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19" w:rsidRDefault="008635B1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00.00.2023</w:t>
      </w:r>
      <w:r w:rsidR="001B4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№ </w:t>
      </w:r>
      <w:r w:rsidR="00102905"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Батуринского сельского поселения от 17.12.2019 № 149 «</w:t>
      </w:r>
      <w:r w:rsidR="008635B1" w:rsidRPr="008635B1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«Выдача, внесение изменений в разрешения на строительство, реконструкцию объе</w:t>
      </w:r>
      <w:r w:rsidR="008635B1">
        <w:rPr>
          <w:rFonts w:ascii="Times New Roman" w:hAnsi="Times New Roman"/>
          <w:b/>
          <w:bCs/>
          <w:color w:val="000000"/>
          <w:sz w:val="24"/>
          <w:szCs w:val="24"/>
        </w:rPr>
        <w:t>ктов капитального строительства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1B4519" w:rsidRDefault="001B4519" w:rsidP="008635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color w:val="000000"/>
          <w:sz w:val="24"/>
          <w:szCs w:val="24"/>
        </w:rPr>
        <w:t>в постановление Администрации Батуринского сельского поселения от 17.12.2019 № 149 «</w:t>
      </w:r>
      <w:r w:rsidR="008635B1" w:rsidRPr="008635B1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«Выдача, внесение изменений в разрешения на строительство, реконструкцию объе</w:t>
      </w:r>
      <w:r w:rsidR="008635B1">
        <w:rPr>
          <w:rFonts w:ascii="Times New Roman" w:hAnsi="Times New Roman"/>
          <w:bCs/>
          <w:color w:val="000000"/>
          <w:sz w:val="24"/>
          <w:szCs w:val="24"/>
        </w:rPr>
        <w:t>ктов капитального строительства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(далее – регламент) 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1B4519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постановления изложить в следующей редакции:</w:t>
      </w:r>
    </w:p>
    <w:p w:rsidR="008635B1" w:rsidRDefault="008635B1" w:rsidP="008635B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35B1">
        <w:rPr>
          <w:rFonts w:ascii="Times New Roman" w:hAnsi="Times New Roman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582BF5" w:rsidRDefault="00582BF5" w:rsidP="00582BF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BF5">
        <w:rPr>
          <w:rFonts w:ascii="Times New Roman" w:hAnsi="Times New Roman"/>
          <w:color w:val="000000"/>
          <w:sz w:val="24"/>
          <w:szCs w:val="24"/>
        </w:rPr>
        <w:t xml:space="preserve">в пункте 1 Постановления наименование муниципальной услуги изложить в новой редакции: </w:t>
      </w:r>
    </w:p>
    <w:p w:rsidR="008635B1" w:rsidRPr="00582BF5" w:rsidRDefault="00582BF5" w:rsidP="00582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BF5">
        <w:rPr>
          <w:rFonts w:ascii="Times New Roman" w:hAnsi="Times New Roman"/>
          <w:color w:val="00000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3324FF" w:rsidRDefault="003324FF" w:rsidP="003324F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 xml:space="preserve">наименование приложения к постановлению (далее – Приложение) изложить в следующей редакции: </w:t>
      </w:r>
    </w:p>
    <w:p w:rsidR="00582BF5" w:rsidRDefault="003324FF" w:rsidP="003324F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>«Административный регламент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3324FF" w:rsidRDefault="003324FF" w:rsidP="003324F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 xml:space="preserve">в пункте 1 Приложения наименование муниципальной услуги изложить в новой редакции: </w:t>
      </w:r>
    </w:p>
    <w:p w:rsidR="003324FF" w:rsidRPr="003324FF" w:rsidRDefault="003324FF" w:rsidP="003324F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3324FF" w:rsidRDefault="003324FF" w:rsidP="003324F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 xml:space="preserve">в пункте 8 Приложения наименование муниципальной услуги изложить в новой редакции: </w:t>
      </w:r>
    </w:p>
    <w:p w:rsidR="003324FF" w:rsidRDefault="003324FF" w:rsidP="003324F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8635B1" w:rsidRPr="00D90AF0" w:rsidRDefault="008635B1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вступит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даты его официального опубликования.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подлежит официальному опубликованию  в «Информационном бюллетене» и размещению на официальном сайте Батуринского сельского поселения 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62" w:rsidRDefault="00C10162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Батуринского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Н.В. Злыднева</w:t>
      </w:r>
    </w:p>
    <w:p w:rsidR="001B4519" w:rsidRDefault="001B4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17.12.2019</w:t>
      </w:r>
      <w:r w:rsidRPr="009753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149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Батурино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8635B1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B1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статьей 51 Градостроительного Кодекса</w:t>
      </w:r>
      <w:r w:rsidRPr="009753A3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Default="00F26773" w:rsidP="003324FF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E5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582BF5" w:rsidRPr="00582BF5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26E5A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F26773" w:rsidRPr="00526E5A" w:rsidRDefault="00F26773" w:rsidP="003324FF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Батуринского сельского поселения от 10.02.2015 г. № 15</w:t>
      </w:r>
      <w:r w:rsidRPr="0052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строительство, реконструкцию объектов капитального строительства» (в редакции постановлений Администрации Батуринского сельского поселения от 14.06.2016 № 88, от 09.01.2017   № 4, от 13.07.2017 № 162, от 11.06.2019 № 41) отменить.</w:t>
      </w: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«Информационном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бюллетене» 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hyperlink r:id="rId7" w:history="1"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инженера – землеустроителя.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F2677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Батуринского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43D66">
        <w:rPr>
          <w:rFonts w:ascii="Times New Roman" w:hAnsi="Times New Roman" w:cs="Times New Roman"/>
          <w:sz w:val="24"/>
          <w:szCs w:val="24"/>
        </w:rPr>
        <w:tab/>
      </w:r>
      <w:r w:rsidR="00143D66">
        <w:rPr>
          <w:rFonts w:ascii="Times New Roman" w:hAnsi="Times New Roman" w:cs="Times New Roman"/>
          <w:sz w:val="24"/>
          <w:szCs w:val="24"/>
        </w:rPr>
        <w:tab/>
      </w:r>
      <w:r w:rsidR="00143D6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Н.В. Злыднева</w:t>
      </w:r>
    </w:p>
    <w:p w:rsidR="00F26773" w:rsidRDefault="00F26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5AE8" w:rsidRPr="009753A3" w:rsidRDefault="00D64255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  <w:r w:rsidR="00205AE8" w:rsidRPr="009753A3">
        <w:rPr>
          <w:rFonts w:ascii="Times New Roman" w:hAnsi="Times New Roman" w:cs="Times New Roman"/>
        </w:rPr>
        <w:t xml:space="preserve">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Администрации </w:t>
      </w:r>
      <w:r w:rsidR="00407001">
        <w:rPr>
          <w:rFonts w:ascii="Times New Roman" w:hAnsi="Times New Roman" w:cs="Times New Roman"/>
        </w:rPr>
        <w:t>Батурин</w:t>
      </w:r>
      <w:r w:rsidRPr="009753A3">
        <w:rPr>
          <w:rFonts w:ascii="Times New Roman" w:hAnsi="Times New Roman" w:cs="Times New Roman"/>
        </w:rPr>
        <w:t xml:space="preserve">ского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сельского поселения </w:t>
      </w:r>
    </w:p>
    <w:p w:rsidR="00205AE8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от </w:t>
      </w:r>
      <w:r w:rsidR="00751D8C">
        <w:rPr>
          <w:rFonts w:ascii="Times New Roman" w:hAnsi="Times New Roman" w:cs="Times New Roman"/>
        </w:rPr>
        <w:t>17.12.</w:t>
      </w:r>
      <w:r w:rsidR="00407001">
        <w:rPr>
          <w:rFonts w:ascii="Times New Roman" w:hAnsi="Times New Roman" w:cs="Times New Roman"/>
        </w:rPr>
        <w:t>2019</w:t>
      </w:r>
      <w:r w:rsidRPr="009753A3">
        <w:rPr>
          <w:rFonts w:ascii="Times New Roman" w:hAnsi="Times New Roman" w:cs="Times New Roman"/>
        </w:rPr>
        <w:t xml:space="preserve"> № </w:t>
      </w:r>
      <w:r w:rsidR="00751D8C">
        <w:rPr>
          <w:rFonts w:ascii="Times New Roman" w:hAnsi="Times New Roman" w:cs="Times New Roman"/>
        </w:rPr>
        <w:t>149</w:t>
      </w:r>
    </w:p>
    <w:p w:rsidR="00FB1ADE" w:rsidRDefault="006908A3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редакции постановлений</w:t>
      </w:r>
      <w:r w:rsidR="00FB1ADE">
        <w:rPr>
          <w:rFonts w:ascii="Times New Roman" w:hAnsi="Times New Roman" w:cs="Times New Roman"/>
        </w:rPr>
        <w:t>:</w:t>
      </w:r>
    </w:p>
    <w:p w:rsidR="00A02437" w:rsidRDefault="00A02437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21.09.2020 № 71</w:t>
      </w:r>
    </w:p>
    <w:p w:rsidR="006908A3" w:rsidRDefault="006908A3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27.06.2022 № 32</w:t>
      </w:r>
    </w:p>
    <w:p w:rsidR="003324FF" w:rsidRPr="009753A3" w:rsidRDefault="003324FF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00.00.2023 № 00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по предоставления муниципальной услуги</w:t>
      </w:r>
    </w:p>
    <w:p w:rsidR="00205AE8" w:rsidRDefault="00205AE8" w:rsidP="00332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324FF" w:rsidRPr="003324FF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9753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43D66" w:rsidRPr="00143D66" w:rsidRDefault="00143D66" w:rsidP="0020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D66">
        <w:rPr>
          <w:rFonts w:ascii="Times New Roman" w:hAnsi="Times New Roman" w:cs="Times New Roman"/>
          <w:bCs/>
          <w:sz w:val="24"/>
          <w:szCs w:val="24"/>
        </w:rPr>
        <w:t>Актуальная редакция</w:t>
      </w:r>
    </w:p>
    <w:p w:rsidR="0027788F" w:rsidRPr="009753A3" w:rsidRDefault="0027788F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88F" w:rsidRPr="0027788F" w:rsidRDefault="00205AE8" w:rsidP="002778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</w:t>
      </w:r>
      <w:r w:rsidR="003324FF" w:rsidRPr="003324FF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9753A3">
        <w:rPr>
          <w:rFonts w:ascii="Times New Roman" w:hAnsi="Times New Roman" w:cs="Times New Roman"/>
          <w:sz w:val="24"/>
          <w:szCs w:val="24"/>
        </w:rPr>
        <w:t xml:space="preserve">» (далее – регламент, муниципальная услуга) являются правоотношения, возникающие между заявителями и Администрацией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Администрация поселения), связанные с предоставлением Администрацией поселения муниципальной услуги по выдаче, продлению, внесению изменений в разрешения на строительство, реконструкцию объектов капитального строительства на территории муниципального образования «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ское сельское поселение».</w:t>
      </w:r>
      <w:proofErr w:type="gramEnd"/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с физическими и юридическими лицами.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407001">
        <w:rPr>
          <w:rFonts w:ascii="Times New Roman" w:hAnsi="Times New Roman" w:cs="Times New Roman"/>
          <w:sz w:val="24"/>
          <w:szCs w:val="24"/>
        </w:rPr>
        <w:t>инженером-землеустроителем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уполномоченный специалист);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размещены на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«Интернет»:</w:t>
      </w:r>
      <w:r w:rsidRPr="00004C2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788F" w:rsidRPr="009753A3" w:rsidRDefault="0027788F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205AE8" w:rsidRPr="009753A3" w:rsidRDefault="00407001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63682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0, Томская область, Асиновский  район, с. </w:t>
      </w:r>
      <w:r>
        <w:rPr>
          <w:rFonts w:ascii="Times New Roman" w:hAnsi="Times New Roman" w:cs="Times New Roman"/>
          <w:sz w:val="24"/>
          <w:szCs w:val="24"/>
        </w:rPr>
        <w:t>Батурино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Клубная, 34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 w:rsidRPr="009753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3A3">
        <w:rPr>
          <w:rFonts w:ascii="Times New Roman" w:hAnsi="Times New Roman" w:cs="Times New Roman"/>
          <w:iCs/>
          <w:sz w:val="24"/>
          <w:szCs w:val="24"/>
        </w:rPr>
        <w:t xml:space="preserve">Телефон для справок: 8 (38241) 4 </w:t>
      </w:r>
      <w:r w:rsidR="00407001">
        <w:rPr>
          <w:rFonts w:ascii="Times New Roman" w:hAnsi="Times New Roman" w:cs="Times New Roman"/>
          <w:iCs/>
          <w:sz w:val="24"/>
          <w:szCs w:val="24"/>
        </w:rPr>
        <w:t>11 51</w:t>
      </w:r>
      <w:r w:rsidRPr="009753A3">
        <w:rPr>
          <w:rFonts w:ascii="Times New Roman" w:hAnsi="Times New Roman" w:cs="Times New Roman"/>
          <w:iCs/>
          <w:sz w:val="24"/>
          <w:szCs w:val="24"/>
        </w:rPr>
        <w:t>.</w:t>
      </w:r>
    </w:p>
    <w:p w:rsidR="0027788F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788F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788F" w:rsidRPr="009753A3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5AE8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iCs/>
          <w:sz w:val="24"/>
          <w:szCs w:val="24"/>
        </w:rPr>
        <w:t>График приема специалиста:</w:t>
      </w:r>
    </w:p>
    <w:p w:rsidR="0027788F" w:rsidRPr="009753A3" w:rsidRDefault="0027788F" w:rsidP="0027788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Понедельник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Вторник        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Среда                            не приемный день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Четверг                          9.00-16.00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205AE8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27788F" w:rsidRPr="009753A3" w:rsidRDefault="0027788F" w:rsidP="00277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407001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поселения: 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B622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selp</w:t>
      </w:r>
      <w:proofErr w:type="spellEnd"/>
      <w:r w:rsidRPr="00DB622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findep</w:t>
      </w:r>
      <w:proofErr w:type="spellEnd"/>
      <w:r w:rsidR="00407001" w:rsidRPr="00407001">
        <w:rPr>
          <w:rFonts w:ascii="Times New Roman" w:eastAsia="Calibri" w:hAnsi="Times New Roman" w:cs="Times New Roman"/>
          <w:sz w:val="24"/>
          <w:szCs w:val="24"/>
        </w:rPr>
        <w:t>.</w:t>
      </w:r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753A3">
        <w:rPr>
          <w:rFonts w:ascii="Times New Roman" w:hAnsi="Times New Roman" w:cs="Times New Roman"/>
          <w:i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31">
        <w:rPr>
          <w:rFonts w:ascii="Times New Roman" w:hAnsi="Times New Roman" w:cs="Times New Roman"/>
          <w:bCs/>
          <w:sz w:val="24"/>
          <w:szCs w:val="24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</w:t>
      </w:r>
      <w:r>
        <w:rPr>
          <w:rFonts w:ascii="Times New Roman" w:hAnsi="Times New Roman" w:cs="Times New Roman"/>
          <w:bCs/>
          <w:sz w:val="24"/>
          <w:szCs w:val="24"/>
        </w:rPr>
        <w:t>и муниципальных услуг (функций)</w:t>
      </w:r>
      <w:r w:rsidRPr="00591931">
        <w:rPr>
          <w:rFonts w:ascii="Times New Roman" w:hAnsi="Times New Roman" w:cs="Times New Roman"/>
          <w:bCs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857D65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поселения, контактные телефоны;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Наименование муниципальной услуги: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  <w:r w:rsidR="003324FF" w:rsidRPr="003324FF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B47817" w:rsidRPr="00033B4E" w:rsidRDefault="00B47817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 w:rsidR="003324FF" w:rsidRPr="0010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33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324FF" w:rsidRPr="0010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3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3324FF" w:rsidRPr="0010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324FF" w:rsidRPr="0010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ab/>
        <w:t>9. Наименование органа, предоставляющего муниципальную услугу: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Администрацией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в лице уполномоченного должностного лица – </w:t>
      </w:r>
      <w:r w:rsidR="008E5CFF">
        <w:rPr>
          <w:rFonts w:ascii="Times New Roman" w:hAnsi="Times New Roman" w:cs="Times New Roman"/>
          <w:sz w:val="24"/>
          <w:szCs w:val="24"/>
        </w:rPr>
        <w:t>инженера -  землеустроителя</w:t>
      </w:r>
      <w:r w:rsidR="008E659A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E659A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специалист). Отдельные административные действия выполняет Глава </w:t>
      </w:r>
      <w:r w:rsidR="008E5CFF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 – глава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10.В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 кадастра и картографии по Томской области.</w:t>
      </w:r>
      <w:r w:rsidRPr="009753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11. Результатом предоставления муниципальной услуги является: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выдача разрешения на строительство, реконструкцию объектов капитального строительства (далее – разрешение),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продление, внесение изменений в разрешение.</w:t>
      </w:r>
    </w:p>
    <w:p w:rsidR="00EB555E" w:rsidRDefault="00EB555E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B24">
        <w:rPr>
          <w:rFonts w:ascii="Times New Roman" w:hAnsi="Times New Roman" w:cs="Times New Roman"/>
          <w:sz w:val="24"/>
          <w:szCs w:val="24"/>
        </w:rPr>
        <w:t>3) отказ в выдаче разрешения на строительство, реконструкцию объектов капитального строительства.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4">
        <w:rPr>
          <w:rFonts w:ascii="Times New Roman" w:hAnsi="Times New Roman" w:cs="Times New Roman"/>
          <w:sz w:val="24"/>
          <w:szCs w:val="24"/>
        </w:rPr>
        <w:t>12. Срок предоставления муниципальной услуги с момента подачи в установленном порядке заявления о выдаче</w:t>
      </w:r>
      <w:r w:rsidR="00341740" w:rsidRPr="00925B24">
        <w:rPr>
          <w:rFonts w:ascii="Times New Roman" w:hAnsi="Times New Roman" w:cs="Times New Roman"/>
          <w:sz w:val="24"/>
          <w:szCs w:val="24"/>
        </w:rPr>
        <w:t xml:space="preserve"> или отказе</w:t>
      </w:r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r w:rsidRPr="00925B24">
        <w:rPr>
          <w:rFonts w:ascii="Times New Roman" w:hAnsi="Times New Roman" w:cs="Times New Roman"/>
          <w:bCs/>
          <w:sz w:val="24"/>
          <w:szCs w:val="24"/>
        </w:rPr>
        <w:t xml:space="preserve">разрешений </w:t>
      </w:r>
      <w:r w:rsidR="00341740" w:rsidRPr="00925B24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925B24" w:rsidRPr="00925B24">
        <w:rPr>
          <w:rFonts w:ascii="Times New Roman" w:hAnsi="Times New Roman" w:cs="Times New Roman"/>
          <w:sz w:val="24"/>
          <w:szCs w:val="24"/>
        </w:rPr>
        <w:t>пять</w:t>
      </w:r>
      <w:r w:rsidRPr="00925B2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Градостроительный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71F84" w:rsidRPr="00571F84" w:rsidRDefault="00205AE8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1E3">
        <w:rPr>
          <w:rFonts w:ascii="Times New Roman" w:hAnsi="Times New Roman" w:cs="Times New Roman"/>
          <w:bCs/>
          <w:sz w:val="24"/>
          <w:szCs w:val="24"/>
        </w:rPr>
        <w:t xml:space="preserve">14. </w:t>
      </w:r>
      <w:bookmarkStart w:id="1" w:name="dst2878"/>
      <w:bookmarkEnd w:id="1"/>
      <w:proofErr w:type="gram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4 - 6 </w:t>
      </w:r>
      <w:r w:rsid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</w:t>
      </w:r>
      <w:r w:rsid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Российской Федерации</w:t>
      </w:r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29.12.2004 N 190-ФЗ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Государственную корпорацию по космической деятельности</w:t>
      </w:r>
      <w:proofErr w:type="gram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spell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 К указанному заявлению прилагаются следующие документы: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соглашение;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от 29.12.2004 N 190-ФЗ: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от 29.12.2004 N 190-ФЗ),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отдельным этапам строительства в случае, предусмотренном частью 12.1 статьи 48 Градостроительного кодекса Российской Федерации от 29.12.2004 N 190-ФЗ), если такая проектная документация подлежит экспертизе в соответствии со статьей 49 Градостроительного кодекса Российской Федерации от 29.12.2004 N 190-ФЗ,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 от 29.12.2004 N 190-ФЗ, положительное заключение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4.1) утратил силу. - Федеральный закон от 03.08.2018 N 342-ФЗ;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 от 29.12.2004 N 190-ФЗ,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проектную документацию в соответствии с частью 3.8 статьи 49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4.3)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 от 29.12.2004 N 190-ФЗ,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 от 29.12.2004 N 190-ФЗ;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 от 29.12.2004 N 190-ФЗ);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определяющее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6.2) решение общего собрания собственников помещений и 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-мест в многоквартирном доме;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Градостроительным</w:t>
      </w:r>
      <w:proofErr w:type="gramEnd"/>
      <w:r w:rsid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кодексом</w:t>
      </w:r>
      <w:r w:rsidR="009E1F9B" w:rsidRP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</w:t>
      </w:r>
      <w:r w:rsidR="009E1F9B" w:rsidRP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29.12.2004 N 190-ФЗ</w:t>
      </w: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субъектом Российской Федерации).</w:t>
      </w:r>
    </w:p>
    <w:p w:rsidR="00B47817" w:rsidRPr="00033B4E" w:rsidRDefault="006908A3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постановления от 27.06.2022 № 32)</w:t>
      </w:r>
    </w:p>
    <w:p w:rsidR="00205AE8" w:rsidRPr="009753A3" w:rsidRDefault="00205AE8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15. Документы, необходимые для получения разрешения на строительство, реконструкцию представляют</w:t>
      </w:r>
      <w:r>
        <w:rPr>
          <w:rFonts w:ascii="Times New Roman" w:hAnsi="Times New Roman" w:cs="Times New Roman"/>
          <w:sz w:val="24"/>
          <w:szCs w:val="24"/>
        </w:rPr>
        <w:t>ся в виде заверенных заявителем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копий.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Документы (их копии или сведения, содержащиеся в них), указанные в пунктах 1 - 5, 7, 9 и 10 части 7 </w:t>
      </w:r>
      <w:r w:rsidR="009E1F9B">
        <w:rPr>
          <w:rFonts w:ascii="Times New Roman" w:hAnsi="Times New Roman" w:cs="Times New Roman"/>
          <w:bCs/>
          <w:sz w:val="24"/>
          <w:szCs w:val="24"/>
        </w:rPr>
        <w:t>Градостроительного кодекса</w:t>
      </w:r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29.12.2004 N 190-ФЗ, запрашиваются органами, указанными в абзаце первом части 7 </w:t>
      </w:r>
      <w:r w:rsidR="009E1F9B">
        <w:rPr>
          <w:rFonts w:ascii="Times New Roman" w:hAnsi="Times New Roman" w:cs="Times New Roman"/>
          <w:bCs/>
          <w:sz w:val="24"/>
          <w:szCs w:val="24"/>
        </w:rPr>
        <w:t>Градостроительного кодекса</w:t>
      </w:r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29.12.2004 N 190-ФЗ,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E1F9B" w:rsidRPr="009E1F9B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находятся указанные документы, если застройщик не представил указанные документы самостоятельно.</w:t>
      </w:r>
      <w:r w:rsidRPr="00591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dst2538"/>
      <w:bookmarkEnd w:id="2"/>
      <w:r w:rsidRPr="00591931">
        <w:rPr>
          <w:rFonts w:ascii="Times New Roman" w:hAnsi="Times New Roman" w:cs="Times New Roman"/>
          <w:bCs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05AE8" w:rsidRDefault="009E1F9B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dst2539"/>
      <w:bookmarkEnd w:id="3"/>
      <w:r w:rsidRPr="009E1F9B">
        <w:rPr>
          <w:rFonts w:ascii="Times New Roman" w:hAnsi="Times New Roman" w:cs="Times New Roman"/>
          <w:bCs/>
          <w:sz w:val="24"/>
          <w:szCs w:val="24"/>
        </w:rPr>
        <w:t>Документы, указанные в пунктах 1, 3 и 4 части 7 Градостроительного кодекса Российской Федерации от 29.12.2004 N 190-ФЗ,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B47817" w:rsidRPr="00033B4E" w:rsidRDefault="006908A3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постановления от 27.06.2022 № 32)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17. Документы, необходимые для предоставления муниципальной услуги, могут быть представлены в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цию поселения с использованием </w:t>
      </w:r>
      <w:r w:rsidRPr="009753A3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05AE8" w:rsidRPr="009753A3" w:rsidRDefault="00D043C3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>
        <w:rPr>
          <w:rFonts w:ascii="Times New Roman" w:hAnsi="Times New Roman" w:cs="Times New Roman"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Уполномоченный специалист не вправе требовать от заявителя: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. </w:t>
      </w:r>
      <w:r w:rsidR="00205AE8"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205AE8" w:rsidRPr="009B68DE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. </w:t>
      </w:r>
      <w:r w:rsidR="00205AE8"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отсутствие документов, предусмотренных пунктом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05AE8" w:rsidRPr="009753A3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05AE8" w:rsidRPr="009753A3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личной подаче заявителем документов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05AE8" w:rsidRPr="009753A3">
        <w:rPr>
          <w:rFonts w:ascii="Times New Roman" w:hAnsi="Times New Roman" w:cs="Times New Roman"/>
          <w:sz w:val="24"/>
          <w:szCs w:val="24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 w:rsidRPr="00975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1)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фамилии, имени, отчества </w:t>
      </w:r>
      <w:r w:rsidR="008E5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51CE">
        <w:rPr>
          <w:rFonts w:ascii="Times New Roman" w:hAnsi="Times New Roman" w:cs="Times New Roman"/>
          <w:sz w:val="24"/>
          <w:szCs w:val="24"/>
        </w:rPr>
        <w:t>последнее-при</w:t>
      </w:r>
      <w:proofErr w:type="gramEnd"/>
      <w:r w:rsidR="008E51CE">
        <w:rPr>
          <w:rFonts w:ascii="Times New Roman" w:hAnsi="Times New Roman" w:cs="Times New Roman"/>
          <w:sz w:val="24"/>
          <w:szCs w:val="24"/>
        </w:rPr>
        <w:t xml:space="preserve"> наличии) </w:t>
      </w:r>
      <w:r w:rsidRPr="009753A3">
        <w:rPr>
          <w:rFonts w:ascii="Times New Roman" w:hAnsi="Times New Roman" w:cs="Times New Roman"/>
          <w:sz w:val="24"/>
          <w:szCs w:val="24"/>
        </w:rPr>
        <w:t>и должности специалиста, осуществляющего прием;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времени приема.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ab/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и  быть оборудованы стульями, количеством не менее пяти.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3A3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15841" w:rsidRPr="009753A3" w:rsidRDefault="00F15841" w:rsidP="00F1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05AE8" w:rsidRDefault="00D043C3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205AE8" w:rsidRPr="009753A3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</w:t>
      </w:r>
      <w:r w:rsidR="00205AE8" w:rsidRPr="00975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="00205AE8" w:rsidRPr="009753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5AE8" w:rsidRPr="009753A3">
        <w:rPr>
          <w:rFonts w:ascii="Times New Roman" w:hAnsi="Times New Roman" w:cs="Times New Roman"/>
          <w:sz w:val="24"/>
          <w:szCs w:val="24"/>
        </w:rPr>
        <w:t>а также в ходе предоставления муниципальной услуги.</w:t>
      </w:r>
    </w:p>
    <w:p w:rsidR="00002E0D" w:rsidRPr="00033B4E" w:rsidRDefault="00002E0D" w:rsidP="0000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>отказе в предоставлении муниципальной услуги исчисляется со дня передачи МФЦ такого заявления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F2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  <w:r w:rsidR="00F15841" w:rsidRPr="004931F2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Pr="004931F2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выполнения административных процедур в электронной форме,</w:t>
      </w:r>
      <w:r w:rsidRPr="004931F2">
        <w:rPr>
          <w:rFonts w:ascii="Times New Roman" w:hAnsi="Times New Roman" w:cs="Times New Roman"/>
          <w:sz w:val="24"/>
          <w:szCs w:val="24"/>
        </w:rPr>
        <w:t xml:space="preserve"> </w:t>
      </w:r>
      <w:r w:rsidRPr="004931F2"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Состав административных процедур: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05AE8" w:rsidRPr="009753A3" w:rsidRDefault="00205AE8" w:rsidP="00205A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4) </w:t>
      </w:r>
      <w:r w:rsidRPr="009753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30</w:t>
      </w:r>
      <w:r w:rsidRPr="009753A3">
        <w:rPr>
          <w:rFonts w:ascii="Times New Roman" w:hAnsi="Times New Roman" w:cs="Times New Roman"/>
          <w:bCs/>
          <w:sz w:val="24"/>
          <w:szCs w:val="24"/>
        </w:rPr>
        <w:t>. П</w:t>
      </w:r>
      <w:r w:rsidRPr="009753A3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являются: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личное обращение заявителя с документами, указанных в пункте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bCs/>
          <w:sz w:val="24"/>
          <w:szCs w:val="24"/>
        </w:rPr>
        <w:t>поступление в Администрацию поселения заявления и документов, указанных в пункте 14 настоящего регламента, из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в) поступление в Администрацию поселения заявления и документов, указанных в пункте 14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4)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lastRenderedPageBreak/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9753A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</w:t>
      </w:r>
      <w:r>
        <w:rPr>
          <w:rFonts w:ascii="Times New Roman" w:hAnsi="Times New Roman" w:cs="Times New Roman"/>
          <w:sz w:val="24"/>
          <w:szCs w:val="24"/>
        </w:rPr>
        <w:t xml:space="preserve">дуры, является </w:t>
      </w:r>
      <w:r w:rsidR="00C8200B">
        <w:rPr>
          <w:rFonts w:ascii="Times New Roman" w:hAnsi="Times New Roman" w:cs="Times New Roman"/>
          <w:sz w:val="24"/>
          <w:szCs w:val="24"/>
        </w:rPr>
        <w:t>инженер-зем</w:t>
      </w:r>
      <w:r w:rsidR="008E51CE">
        <w:rPr>
          <w:rFonts w:ascii="Times New Roman" w:hAnsi="Times New Roman" w:cs="Times New Roman"/>
          <w:sz w:val="24"/>
          <w:szCs w:val="24"/>
        </w:rPr>
        <w:t>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3) Межведомственный запрос формируется и направляется в форме электронного документа,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9" w:history="1">
        <w:r w:rsidRPr="00A024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9753A3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формирования и направления межведомственного запроса о представлении документов составляет два рабочих дня с даты получения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9753A3">
        <w:rPr>
          <w:rFonts w:ascii="Times New Roman" w:hAnsi="Times New Roman" w:cs="Times New Roman"/>
          <w:bCs/>
          <w:sz w:val="24"/>
          <w:szCs w:val="24"/>
        </w:rPr>
        <w:t>,</w:t>
      </w:r>
      <w:r w:rsidRPr="009753A3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9753A3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205AE8" w:rsidRDefault="00205AE8" w:rsidP="0020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межведомственного запроса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 органом или организацией, предоставляющими документ и информацию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ответа на межведомственный запрос такой ответ приобщается к соответствующему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50">
        <w:rPr>
          <w:rFonts w:ascii="Times New Roman" w:eastAsia="Calibri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32. Рассмотрение заявления и представленных документов: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</w:t>
      </w:r>
      <w:r>
        <w:rPr>
          <w:rFonts w:ascii="Times New Roman" w:hAnsi="Times New Roman" w:cs="Times New Roman"/>
          <w:sz w:val="24"/>
          <w:szCs w:val="24"/>
        </w:rPr>
        <w:t xml:space="preserve">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3) Уполномоченный специалист при рассмотрении заявления осуществляет проверку представленных заявителем документов в соответствии с пунктом 14 настоящего административного регламента.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После проверки представленных заявителем документов уполномоченный специалист осуществляет подготовку проекта разрешения на строительство, реконструкцию объектов капитального строительства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Разрешение оформляется по форме, утвержденной постановлением Правительства № 698 </w:t>
      </w:r>
      <w:hyperlink r:id="rId10" w:history="1"/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или проекта уведомления об отказе.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7) Срок выполнения административной процедуры по рассмотрению заявления и документов, установлению права на получение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33.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Глава поселения рассматривает представленные документы, подписывает разрешение  или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разрешение или уведомления об отказе и выдача их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8)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34. 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разрешения может быть продлен Администрацией поселения,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 xml:space="preserve">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(функций).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 получения результата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</w:t>
      </w:r>
      <w:r w:rsidRPr="00A02437">
        <w:rPr>
          <w:rFonts w:ascii="Times New Roman" w:hAnsi="Times New Roman" w:cs="Times New Roman"/>
          <w:sz w:val="24"/>
          <w:szCs w:val="24"/>
        </w:rPr>
        <w:t xml:space="preserve">своей </w:t>
      </w:r>
      <w:hyperlink r:id="rId11" w:history="1">
        <w:r w:rsidRPr="00A024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23"/>
      <w:r w:rsidRPr="009753A3">
        <w:rPr>
          <w:rFonts w:ascii="Times New Roman" w:hAnsi="Times New Roman" w:cs="Times New Roman"/>
          <w:sz w:val="24"/>
          <w:szCs w:val="24"/>
        </w:rPr>
        <w:t xml:space="preserve"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>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4"/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F2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205AE8" w:rsidRPr="00B47817" w:rsidRDefault="00A24AA9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A24AA9">
        <w:rPr>
          <w:rFonts w:ascii="Times New Roman" w:hAnsi="Times New Roman" w:cs="Times New Roman"/>
          <w:sz w:val="24"/>
          <w:szCs w:val="24"/>
        </w:rPr>
        <w:tab/>
      </w:r>
      <w:r w:rsidR="00B47817" w:rsidRPr="001B451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47817" w:rsidRPr="00B47817">
        <w:rPr>
          <w:rFonts w:ascii="Times New Roman" w:hAnsi="Times New Roman" w:cs="Times New Roman"/>
          <w:b/>
          <w:sz w:val="24"/>
          <w:szCs w:val="24"/>
        </w:rPr>
        <w:t>Исключен</w:t>
      </w:r>
      <w:proofErr w:type="gramEnd"/>
      <w:r w:rsidR="00B47817" w:rsidRPr="00B47817">
        <w:rPr>
          <w:rFonts w:ascii="Times New Roman" w:hAnsi="Times New Roman" w:cs="Times New Roman"/>
          <w:b/>
          <w:sz w:val="24"/>
          <w:szCs w:val="24"/>
        </w:rPr>
        <w:t xml:space="preserve"> постановлением от </w:t>
      </w:r>
      <w:r w:rsidR="006908A3">
        <w:rPr>
          <w:rFonts w:ascii="Times New Roman" w:hAnsi="Times New Roman" w:cs="Times New Roman"/>
          <w:b/>
          <w:sz w:val="24"/>
          <w:szCs w:val="24"/>
        </w:rPr>
        <w:t>27.06.2022 № 32</w:t>
      </w:r>
      <w:r w:rsidR="00B47817" w:rsidRPr="00B47817">
        <w:rPr>
          <w:rFonts w:ascii="Times New Roman" w:hAnsi="Times New Roman" w:cs="Times New Roman"/>
          <w:b/>
          <w:sz w:val="24"/>
          <w:szCs w:val="24"/>
        </w:rPr>
        <w:t>)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AE8" w:rsidRPr="00254E0F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54E0F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</w:t>
      </w:r>
      <w:r>
        <w:rPr>
          <w:rFonts w:ascii="Times New Roman" w:hAnsi="Times New Roman" w:cs="Times New Roman"/>
          <w:b/>
          <w:bCs/>
          <w:sz w:val="24"/>
          <w:szCs w:val="24"/>
        </w:rPr>
        <w:t>иципальных служащих, работников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может обратиться с жалобой в том числе в следующих случаях: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</w:t>
      </w: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срока таких исправлений;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В случаях, указанных в подпунктах 2, 5, 7, 9, 10 пункта 41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A0243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венных и муниципальных услуг».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</w:t>
      </w:r>
      <w:r w:rsidR="00027117"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(бездействия) многофункционального центра </w:t>
      </w:r>
      <w:r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02E0D" w:rsidRDefault="00002E0D" w:rsidP="0000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7817" w:rsidRDefault="00B47817" w:rsidP="00B47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17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210-ФЗ, а также их должностных лиц, государственных или муниципальных служащих, работников.</w:t>
      </w:r>
    </w:p>
    <w:p w:rsidR="00B47817" w:rsidRPr="00B47817" w:rsidRDefault="00B47817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от </w:t>
      </w:r>
      <w:r w:rsid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27.06.2022</w:t>
      </w: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02E0D" w:rsidRPr="00403EE8" w:rsidRDefault="00002E0D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C3" w:rsidRDefault="00D043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205AE8" w:rsidRPr="009753A3" w:rsidTr="00CC6B6B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 сельского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AE8" w:rsidRPr="009753A3" w:rsidTr="00CC6B6B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205AE8" w:rsidRPr="009753A3" w:rsidTr="00CC6B6B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проживания,</w:t>
            </w:r>
          </w:p>
        </w:tc>
      </w:tr>
      <w:tr w:rsidR="00205AE8" w:rsidRPr="009753A3" w:rsidTr="00CC6B6B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на земельный участок по адресу: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1"/>
        <w:gridCol w:w="3301"/>
        <w:gridCol w:w="3355"/>
      </w:tblGrid>
      <w:tr w:rsidR="00205AE8" w:rsidRPr="009753A3" w:rsidTr="00CC6B6B">
        <w:tc>
          <w:tcPr>
            <w:tcW w:w="3547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c>
          <w:tcPr>
            <w:tcW w:w="3547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520"/>
      </w:tblGrid>
      <w:tr w:rsidR="00205AE8" w:rsidRPr="009753A3" w:rsidTr="00CC6B6B">
        <w:trPr>
          <w:trHeight w:val="425"/>
        </w:trPr>
        <w:tc>
          <w:tcPr>
            <w:tcW w:w="3468" w:type="dxa"/>
            <w:vMerge w:val="restart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820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c>
          <w:tcPr>
            <w:tcW w:w="3468" w:type="dxa"/>
            <w:vMerge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9753A3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205AE8" w:rsidRDefault="00205AE8" w:rsidP="00205AE8"/>
    <w:p w:rsidR="003407AB" w:rsidRDefault="003407AB"/>
    <w:sectPr w:rsidR="003407AB" w:rsidSect="00CC6B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DDD"/>
    <w:multiLevelType w:val="hybridMultilevel"/>
    <w:tmpl w:val="D9D6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E6C"/>
    <w:multiLevelType w:val="hybridMultilevel"/>
    <w:tmpl w:val="97CCDB66"/>
    <w:lvl w:ilvl="0" w:tplc="E5B01E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1E8"/>
    <w:multiLevelType w:val="hybridMultilevel"/>
    <w:tmpl w:val="B6A4603C"/>
    <w:lvl w:ilvl="0" w:tplc="52BA37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651E98"/>
    <w:multiLevelType w:val="hybridMultilevel"/>
    <w:tmpl w:val="384E67FE"/>
    <w:lvl w:ilvl="0" w:tplc="C1D809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940320"/>
    <w:multiLevelType w:val="hybridMultilevel"/>
    <w:tmpl w:val="B958D69C"/>
    <w:lvl w:ilvl="0" w:tplc="79CC0AA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361D3C"/>
    <w:multiLevelType w:val="hybridMultilevel"/>
    <w:tmpl w:val="BA40DAB8"/>
    <w:lvl w:ilvl="0" w:tplc="35A427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6C0"/>
    <w:rsid w:val="00002E0D"/>
    <w:rsid w:val="00004C24"/>
    <w:rsid w:val="00027117"/>
    <w:rsid w:val="00033B4E"/>
    <w:rsid w:val="00102905"/>
    <w:rsid w:val="00143D66"/>
    <w:rsid w:val="0018524E"/>
    <w:rsid w:val="001B4519"/>
    <w:rsid w:val="00205AE8"/>
    <w:rsid w:val="002249D3"/>
    <w:rsid w:val="0023041F"/>
    <w:rsid w:val="0027788F"/>
    <w:rsid w:val="00301534"/>
    <w:rsid w:val="003324FF"/>
    <w:rsid w:val="003407AB"/>
    <w:rsid w:val="00341740"/>
    <w:rsid w:val="00344096"/>
    <w:rsid w:val="003460E1"/>
    <w:rsid w:val="00407001"/>
    <w:rsid w:val="004931F2"/>
    <w:rsid w:val="00511D19"/>
    <w:rsid w:val="00526E5A"/>
    <w:rsid w:val="00563E64"/>
    <w:rsid w:val="00571F84"/>
    <w:rsid w:val="00582BF5"/>
    <w:rsid w:val="005C1DB2"/>
    <w:rsid w:val="006908A3"/>
    <w:rsid w:val="00751D8C"/>
    <w:rsid w:val="00757C3A"/>
    <w:rsid w:val="00771574"/>
    <w:rsid w:val="007E11E3"/>
    <w:rsid w:val="007E479D"/>
    <w:rsid w:val="00820620"/>
    <w:rsid w:val="008371AC"/>
    <w:rsid w:val="00857D65"/>
    <w:rsid w:val="008635B1"/>
    <w:rsid w:val="008D3604"/>
    <w:rsid w:val="008E51CE"/>
    <w:rsid w:val="008E5CFF"/>
    <w:rsid w:val="008E659A"/>
    <w:rsid w:val="00925B24"/>
    <w:rsid w:val="00972FD9"/>
    <w:rsid w:val="009D7B3C"/>
    <w:rsid w:val="009E1F9B"/>
    <w:rsid w:val="00A02437"/>
    <w:rsid w:val="00A24AA9"/>
    <w:rsid w:val="00A53D7D"/>
    <w:rsid w:val="00A65D94"/>
    <w:rsid w:val="00B016C0"/>
    <w:rsid w:val="00B47817"/>
    <w:rsid w:val="00B95729"/>
    <w:rsid w:val="00BC624C"/>
    <w:rsid w:val="00BF1FC6"/>
    <w:rsid w:val="00C10162"/>
    <w:rsid w:val="00C8200B"/>
    <w:rsid w:val="00CC6B6B"/>
    <w:rsid w:val="00D043C3"/>
    <w:rsid w:val="00D06F58"/>
    <w:rsid w:val="00D64255"/>
    <w:rsid w:val="00D90AF0"/>
    <w:rsid w:val="00DC1C3C"/>
    <w:rsid w:val="00DD79E0"/>
    <w:rsid w:val="00E36618"/>
    <w:rsid w:val="00E448F5"/>
    <w:rsid w:val="00E677E1"/>
    <w:rsid w:val="00E759AD"/>
    <w:rsid w:val="00EB555E"/>
    <w:rsid w:val="00EC79A0"/>
    <w:rsid w:val="00F15841"/>
    <w:rsid w:val="00F26773"/>
    <w:rsid w:val="00FB1ADE"/>
    <w:rsid w:val="00FB7FD6"/>
    <w:rsid w:val="00FC547F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elpasino.ru" TargetMode="External"/><Relationship Id="rId12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11" Type="http://schemas.openxmlformats.org/officeDocument/2006/relationships/hyperlink" Target="garantf1://12084522.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9ED0CD1CE7598D780910131CB4AA9478D272FB75C233945FF91235051AB8E624F65341977F17C039E0C9P9f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8942</Words>
  <Characters>50974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Пользователь</cp:lastModifiedBy>
  <cp:revision>10</cp:revision>
  <cp:lastPrinted>2022-06-27T03:15:00Z</cp:lastPrinted>
  <dcterms:created xsi:type="dcterms:W3CDTF">2022-05-25T09:18:00Z</dcterms:created>
  <dcterms:modified xsi:type="dcterms:W3CDTF">2023-02-01T01:18:00Z</dcterms:modified>
</cp:coreProperties>
</file>