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Томская область Асиновский район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>АДМИНИСТРАЦИЯ</w:t>
      </w:r>
    </w:p>
    <w:p w:rsidR="0022624B" w:rsidRPr="0022624B" w:rsidRDefault="001755F0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         БАТУРИНСКОГО</w:t>
      </w:r>
      <w:r w:rsidR="0022624B"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СЕЛЬСКОГО ПОСЕЛЕНИЯ</w:t>
      </w:r>
      <w:r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  проект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>ПОСТАНОВЛЕНИЕ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22624B" w:rsidRDefault="00E40B0B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17.10</w:t>
      </w:r>
      <w:r w:rsid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.2019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№ 136</w:t>
      </w:r>
    </w:p>
    <w:p w:rsidR="00CB56D2" w:rsidRPr="0022624B" w:rsidRDefault="00CB56D2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с. </w:t>
      </w:r>
      <w:r w:rsid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Батурино</w:t>
      </w:r>
    </w:p>
    <w:p w:rsidR="0022624B" w:rsidRPr="0022624B" w:rsidRDefault="0022624B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2"/>
          <w:lang w:val="ru-RU"/>
        </w:rPr>
      </w:pP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>Об утверждении методики прогнозирования поступлений доходов в бюджет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2"/>
          <w:lang w:val="ru-RU"/>
        </w:rPr>
      </w:pP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муниципального образования </w:t>
      </w:r>
      <w:r w:rsidR="00712DD4">
        <w:rPr>
          <w:rFonts w:ascii="Times New Roman" w:hAnsi="Times New Roman"/>
          <w:b/>
          <w:i w:val="0"/>
          <w:sz w:val="24"/>
          <w:szCs w:val="22"/>
          <w:lang w:val="ru-RU"/>
        </w:rPr>
        <w:t>«</w:t>
      </w:r>
      <w:r w:rsidR="001755F0">
        <w:rPr>
          <w:rFonts w:ascii="Times New Roman" w:hAnsi="Times New Roman"/>
          <w:b/>
          <w:i w:val="0"/>
          <w:sz w:val="24"/>
          <w:szCs w:val="22"/>
          <w:lang w:val="ru-RU"/>
        </w:rPr>
        <w:t>Батуринское</w:t>
      </w: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 сельское поселение</w:t>
      </w:r>
      <w:r w:rsidR="00712DD4">
        <w:rPr>
          <w:rFonts w:ascii="Times New Roman" w:hAnsi="Times New Roman"/>
          <w:b/>
          <w:i w:val="0"/>
          <w:sz w:val="24"/>
          <w:szCs w:val="22"/>
          <w:lang w:val="ru-RU"/>
        </w:rPr>
        <w:t>»</w:t>
      </w:r>
    </w:p>
    <w:p w:rsidR="0022624B" w:rsidRPr="0022624B" w:rsidRDefault="0022624B" w:rsidP="00226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color w:val="000000"/>
          <w:sz w:val="24"/>
          <w:szCs w:val="24"/>
          <w:lang w:val="ru-RU" w:eastAsia="ru-RU" w:bidi="ar-SA"/>
        </w:rPr>
        <w:t xml:space="preserve">В соответствии с пунктом 1 статьи 160.1 Бюджетного кодекса Российской Федерации </w:t>
      </w:r>
    </w:p>
    <w:p w:rsidR="0022624B" w:rsidRPr="0022624B" w:rsidRDefault="0022624B" w:rsidP="00226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  <w:t>ПОСТАНОВЛЯЮ:</w:t>
      </w:r>
    </w:p>
    <w:p w:rsidR="0022624B" w:rsidRPr="0022624B" w:rsidRDefault="0022624B" w:rsidP="00226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</w:pPr>
    </w:p>
    <w:p w:rsidR="0022624B" w:rsidRDefault="0022624B" w:rsidP="00226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1. </w:t>
      </w:r>
      <w:r w:rsidRPr="0022624B">
        <w:rPr>
          <w:rFonts w:ascii="Times New Roman" w:eastAsia="Times New Roman" w:hAnsi="Times New Roman"/>
          <w:i w:val="0"/>
          <w:sz w:val="24"/>
          <w:szCs w:val="24"/>
          <w:lang w:val="ru-RU" w:eastAsia="ru-RU" w:bidi="ar-SA"/>
        </w:rPr>
        <w:t xml:space="preserve">Утвердить методику прогнозирования поступлений доходов в бюджет муниципального образования </w:t>
      </w:r>
      <w:r>
        <w:rPr>
          <w:rFonts w:ascii="Times New Roman" w:eastAsia="Times New Roman" w:hAnsi="Times New Roman"/>
          <w:i w:val="0"/>
          <w:sz w:val="24"/>
          <w:szCs w:val="24"/>
          <w:lang w:val="ru-RU" w:eastAsia="ru-RU" w:bidi="ar-SA"/>
        </w:rPr>
        <w:t>«</w:t>
      </w:r>
      <w:r w:rsidR="001755F0">
        <w:rPr>
          <w:rFonts w:ascii="Times New Roman" w:eastAsia="Times New Roman" w:hAnsi="Times New Roman"/>
          <w:i w:val="0"/>
          <w:sz w:val="24"/>
          <w:szCs w:val="24"/>
          <w:lang w:val="ru-RU" w:eastAsia="ru-RU" w:bidi="ar-SA"/>
        </w:rPr>
        <w:t>Батуринское</w:t>
      </w:r>
      <w:r w:rsidRPr="0022624B">
        <w:rPr>
          <w:rFonts w:ascii="Times New Roman" w:eastAsia="Times New Roman" w:hAnsi="Times New Roman"/>
          <w:i w:val="0"/>
          <w:sz w:val="24"/>
          <w:szCs w:val="24"/>
          <w:lang w:val="ru-RU" w:eastAsia="ru-RU" w:bidi="ar-SA"/>
        </w:rPr>
        <w:t xml:space="preserve"> сельское поселение</w:t>
      </w:r>
      <w:r>
        <w:rPr>
          <w:rFonts w:ascii="Times New Roman" w:eastAsia="Times New Roman" w:hAnsi="Times New Roman"/>
          <w:i w:val="0"/>
          <w:sz w:val="24"/>
          <w:szCs w:val="24"/>
          <w:lang w:val="ru-RU" w:eastAsia="ru-RU" w:bidi="ar-SA"/>
        </w:rPr>
        <w:t>»</w:t>
      </w:r>
      <w:r w:rsidRPr="0022624B">
        <w:rPr>
          <w:rFonts w:ascii="Times New Roman" w:eastAsia="Times New Roman" w:hAnsi="Times New Roman"/>
          <w:i w:val="0"/>
          <w:sz w:val="24"/>
          <w:szCs w:val="24"/>
          <w:lang w:val="ru-RU" w:eastAsia="ru-RU" w:bidi="ar-SA"/>
        </w:rPr>
        <w:t xml:space="preserve"> согласно приложению.</w:t>
      </w:r>
    </w:p>
    <w:p w:rsidR="001755F0" w:rsidRPr="0022624B" w:rsidRDefault="001755F0" w:rsidP="00BB7E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sz w:val="24"/>
          <w:szCs w:val="24"/>
          <w:lang w:val="ru-RU" w:eastAsia="ru-RU" w:bidi="ar-SA"/>
        </w:rPr>
        <w:t xml:space="preserve">2. </w:t>
      </w:r>
      <w:r w:rsidR="00BB7EBB">
        <w:rPr>
          <w:rFonts w:ascii="Times New Roman" w:eastAsia="Times New Roman" w:hAnsi="Times New Roman"/>
          <w:i w:val="0"/>
          <w:sz w:val="24"/>
          <w:szCs w:val="24"/>
          <w:lang w:val="ru-RU" w:eastAsia="ru-RU" w:bidi="ar-SA"/>
        </w:rPr>
        <w:t xml:space="preserve"> Признать утратившими силу постановление № 125 от 06.06.2017 года «</w:t>
      </w:r>
      <w:r w:rsidR="00BB7EBB" w:rsidRPr="00BB7EBB">
        <w:rPr>
          <w:rFonts w:ascii="Times New Roman" w:eastAsia="Times New Roman" w:hAnsi="Times New Roman"/>
          <w:i w:val="0"/>
          <w:sz w:val="24"/>
          <w:szCs w:val="24"/>
          <w:lang w:val="ru-RU" w:eastAsia="ru-RU" w:bidi="ar-SA"/>
        </w:rPr>
        <w:t>Об утверждении методики прогн</w:t>
      </w:r>
      <w:bookmarkStart w:id="0" w:name="_GoBack"/>
      <w:bookmarkEnd w:id="0"/>
      <w:r w:rsidR="00BB7EBB" w:rsidRPr="00BB7EBB">
        <w:rPr>
          <w:rFonts w:ascii="Times New Roman" w:eastAsia="Times New Roman" w:hAnsi="Times New Roman"/>
          <w:i w:val="0"/>
          <w:sz w:val="24"/>
          <w:szCs w:val="24"/>
          <w:lang w:val="ru-RU" w:eastAsia="ru-RU" w:bidi="ar-SA"/>
        </w:rPr>
        <w:t>озирован</w:t>
      </w:r>
      <w:r w:rsidR="00BB7EBB">
        <w:rPr>
          <w:rFonts w:ascii="Times New Roman" w:eastAsia="Times New Roman" w:hAnsi="Times New Roman"/>
          <w:i w:val="0"/>
          <w:sz w:val="24"/>
          <w:szCs w:val="24"/>
          <w:lang w:val="ru-RU" w:eastAsia="ru-RU" w:bidi="ar-SA"/>
        </w:rPr>
        <w:t xml:space="preserve">ия поступлений доходов в бюджет </w:t>
      </w:r>
      <w:r w:rsidR="00BB7EBB" w:rsidRPr="00BB7EBB">
        <w:rPr>
          <w:rFonts w:ascii="Times New Roman" w:eastAsia="Times New Roman" w:hAnsi="Times New Roman"/>
          <w:i w:val="0"/>
          <w:sz w:val="24"/>
          <w:szCs w:val="24"/>
          <w:lang w:val="ru-RU" w:eastAsia="ru-RU" w:bidi="ar-SA"/>
        </w:rPr>
        <w:t>муниципального образования «Батуринское сельское поселение»</w:t>
      </w:r>
    </w:p>
    <w:p w:rsidR="001755F0" w:rsidRDefault="0022624B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ab/>
      </w:r>
      <w:r w:rsidR="00B00DAA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3</w:t>
      </w: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  <w:r w:rsidR="001755F0" w:rsidRPr="001755F0">
        <w:rPr>
          <w:lang w:val="ru-RU"/>
        </w:rPr>
        <w:t xml:space="preserve"> </w:t>
      </w:r>
      <w:r w:rsidR="001755F0" w:rsidRP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(www.bselpasino.ru).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ab/>
      </w:r>
    </w:p>
    <w:p w:rsidR="0022624B" w:rsidRPr="0022624B" w:rsidRDefault="00B00DAA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4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. Контроль исполнения настоящего постановления возложить на </w:t>
      </w:r>
      <w:r w:rsid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главного бухгалтера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22624B" w:rsidRPr="0022624B" w:rsidRDefault="0022624B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  <w:t xml:space="preserve"> </w:t>
      </w:r>
      <w:r w:rsidRPr="0022624B"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  <w:tab/>
      </w: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Глава сельского поселения</w:t>
      </w: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(Глава администрации)                                                                                               </w:t>
      </w:r>
      <w:r w:rsidR="00BB7EB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Н.В. Злыднева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CB56D2" w:rsidRDefault="00CB56D2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Default="0022624B" w:rsidP="0022624B">
      <w:pPr>
        <w:spacing w:after="0" w:line="240" w:lineRule="auto"/>
        <w:ind w:left="6372"/>
        <w:jc w:val="both"/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ind w:left="6372"/>
        <w:jc w:val="both"/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 xml:space="preserve">Приложение к постановлению </w:t>
      </w:r>
    </w:p>
    <w:p w:rsidR="0022624B" w:rsidRPr="0022624B" w:rsidRDefault="0022624B" w:rsidP="0022624B">
      <w:pPr>
        <w:spacing w:after="0" w:line="240" w:lineRule="auto"/>
        <w:ind w:left="6372"/>
        <w:jc w:val="both"/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 xml:space="preserve">Администрации </w:t>
      </w:r>
      <w:r w:rsidR="00BB7EBB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Батуринского</w:t>
      </w:r>
      <w:r w:rsidRPr="0022624B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</w:p>
    <w:p w:rsidR="0022624B" w:rsidRPr="0022624B" w:rsidRDefault="0022624B" w:rsidP="0022624B">
      <w:pPr>
        <w:spacing w:after="0" w:line="240" w:lineRule="auto"/>
        <w:ind w:left="6372"/>
        <w:jc w:val="both"/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 xml:space="preserve">сельского поселения </w:t>
      </w:r>
    </w:p>
    <w:p w:rsidR="0022624B" w:rsidRPr="0022624B" w:rsidRDefault="0022207E" w:rsidP="0022624B">
      <w:pPr>
        <w:spacing w:after="0" w:line="240" w:lineRule="auto"/>
        <w:ind w:left="6372"/>
        <w:jc w:val="both"/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от 17</w:t>
      </w:r>
      <w:r w:rsidR="00BB7EBB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.</w:t>
      </w:r>
      <w:r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1</w:t>
      </w:r>
      <w:r w:rsidR="00BB7EBB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0.2019</w:t>
      </w:r>
      <w:r w:rsidR="0022624B" w:rsidRPr="0022624B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 xml:space="preserve"> № </w:t>
      </w:r>
      <w:r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136</w:t>
      </w:r>
    </w:p>
    <w:p w:rsidR="0022624B" w:rsidRPr="0022624B" w:rsidRDefault="0022624B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Default="001666AE" w:rsidP="001666AE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М</w:t>
      </w:r>
      <w:r w:rsidR="0022624B">
        <w:rPr>
          <w:rFonts w:ascii="Times New Roman" w:hAnsi="Times New Roman"/>
          <w:b/>
          <w:i w:val="0"/>
          <w:sz w:val="24"/>
          <w:szCs w:val="24"/>
          <w:lang w:val="ru-RU"/>
        </w:rPr>
        <w:t>ЕТОДИКА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</w:p>
    <w:p w:rsidR="001666AE" w:rsidRDefault="001666AE" w:rsidP="001666AE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прогнозирования поступлений доходов в бюджет муниципального образования </w:t>
      </w:r>
      <w:r w:rsidR="00B57821">
        <w:rPr>
          <w:rFonts w:ascii="Times New Roman" w:hAnsi="Times New Roman"/>
          <w:b/>
          <w:i w:val="0"/>
          <w:sz w:val="24"/>
          <w:szCs w:val="24"/>
          <w:lang w:val="ru-RU"/>
        </w:rPr>
        <w:t>«</w:t>
      </w:r>
      <w:r w:rsidR="00BB7EBB">
        <w:rPr>
          <w:rFonts w:ascii="Times New Roman" w:hAnsi="Times New Roman"/>
          <w:b/>
          <w:i w:val="0"/>
          <w:sz w:val="24"/>
          <w:szCs w:val="24"/>
          <w:lang w:val="ru-RU"/>
        </w:rPr>
        <w:t>Батуринское</w:t>
      </w:r>
      <w:r w:rsidR="00B57821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сельское поселение»</w:t>
      </w:r>
    </w:p>
    <w:p w:rsidR="001666AE" w:rsidRDefault="001666AE" w:rsidP="001666AE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1666AE" w:rsidRDefault="001666AE" w:rsidP="001666AE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1666AE">
        <w:rPr>
          <w:rFonts w:ascii="Times New Roman" w:hAnsi="Times New Roman"/>
          <w:b/>
          <w:i w:val="0"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Общие положения</w:t>
      </w:r>
    </w:p>
    <w:p w:rsidR="00EF0AB3" w:rsidRPr="009F75C3" w:rsidRDefault="001666AE" w:rsidP="00EF0AB3">
      <w:pPr>
        <w:pStyle w:val="a9"/>
        <w:shd w:val="clear" w:color="auto" w:fill="FFFFFF"/>
        <w:spacing w:before="0" w:after="0"/>
        <w:jc w:val="both"/>
        <w:rPr>
          <w:lang w:eastAsia="ru-RU"/>
        </w:rPr>
      </w:pPr>
      <w:r>
        <w:rPr>
          <w:i/>
        </w:rPr>
        <w:tab/>
      </w:r>
      <w:r w:rsidR="00BB7EBB" w:rsidRPr="009F75C3">
        <w:rPr>
          <w:i/>
        </w:rPr>
        <w:t xml:space="preserve"> </w:t>
      </w:r>
      <w:r w:rsidR="00BB7EBB" w:rsidRPr="009F75C3">
        <w:t xml:space="preserve">1.1 </w:t>
      </w:r>
      <w:r w:rsidR="00EF0AB3" w:rsidRPr="009F75C3">
        <w:rPr>
          <w:lang w:eastAsia="ru-RU"/>
        </w:rPr>
        <w:t xml:space="preserve">Настоящая методика </w:t>
      </w:r>
      <w:r w:rsidR="00BB7A8D" w:rsidRPr="009F75C3">
        <w:rPr>
          <w:lang w:eastAsia="ru-RU"/>
        </w:rPr>
        <w:t>прогнозирования поступлений доходов в бюджет муниципального образования «</w:t>
      </w:r>
      <w:r w:rsidR="00BB7EBB" w:rsidRPr="009F75C3">
        <w:rPr>
          <w:lang w:eastAsia="ru-RU"/>
        </w:rPr>
        <w:t>Батуринское</w:t>
      </w:r>
      <w:r w:rsidR="00BB7A8D" w:rsidRPr="009F75C3">
        <w:rPr>
          <w:lang w:eastAsia="ru-RU"/>
        </w:rPr>
        <w:t xml:space="preserve"> сельское поселение» (далее – Методика, бюджет муниципального образования) </w:t>
      </w:r>
      <w:r w:rsidR="00BB7EBB" w:rsidRPr="009F75C3">
        <w:rPr>
          <w:lang w:eastAsia="ru-RU"/>
        </w:rPr>
        <w:t>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года.</w:t>
      </w:r>
    </w:p>
    <w:p w:rsidR="00EF0AB3" w:rsidRPr="009F75C3" w:rsidRDefault="00BB7EBB" w:rsidP="00EF0A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1.2 </w:t>
      </w:r>
      <w:r w:rsidR="00EF0AB3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Прогнозирование налоговых и неналоговых доходов бюджета муниципального образования (далее – прогнозирование доходов) осуществляется</w:t>
      </w:r>
      <w:r w:rsidR="00BB7A8D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,</w:t>
      </w:r>
      <w:r w:rsidR="00EF0AB3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исходя из действующего на момент составления бюджета налогового и бюджетного законодательства.</w:t>
      </w:r>
    </w:p>
    <w:p w:rsidR="00EF0AB3" w:rsidRPr="009F75C3" w:rsidRDefault="00BB7EBB" w:rsidP="00EF0A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1.3 </w:t>
      </w:r>
      <w:r w:rsidR="00EF0AB3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Основой прогнозирования доходов являются:</w:t>
      </w:r>
    </w:p>
    <w:p w:rsidR="00EF0AB3" w:rsidRPr="009F75C3" w:rsidRDefault="00EF0AB3" w:rsidP="00EF0A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а) показатели прогнозов социально-экономического развития муниципального образования </w:t>
      </w:r>
      <w:r w:rsidR="00B57821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«</w:t>
      </w:r>
      <w:r w:rsidR="0022207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Батуринское </w:t>
      </w:r>
      <w:r w:rsidR="00B57821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сельское поселение»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на очередной год и на плановый период;</w:t>
      </w:r>
    </w:p>
    <w:p w:rsidR="00EF0AB3" w:rsidRPr="009F75C3" w:rsidRDefault="00EF0AB3" w:rsidP="00EF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         </w:t>
      </w:r>
      <w:r w:rsidR="00BB7A8D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ab/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б) ожидаемый объем поступления налогов в текущем финансовом году;</w:t>
      </w:r>
    </w:p>
    <w:p w:rsidR="00EF0AB3" w:rsidRPr="009F75C3" w:rsidRDefault="00EF0AB3" w:rsidP="00EF0A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в)</w:t>
      </w:r>
      <w:r w:rsidR="00816A3C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п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оказатели, по прогнозу социально-экономического развития муниципального образования </w:t>
      </w:r>
      <w:r w:rsidR="00B57821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«</w:t>
      </w:r>
      <w:r w:rsidR="0022207E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Батуринское </w:t>
      </w:r>
      <w:r w:rsidR="00B57821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сельское поселение» 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на очередной финансовый год и на плановый период;</w:t>
      </w:r>
    </w:p>
    <w:p w:rsidR="00EF0AB3" w:rsidRPr="009F75C3" w:rsidRDefault="00EF0AB3" w:rsidP="00EF0A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г) данные о поступлении налогов за год, предшествующий текущему финансовому году, и за отчетный период текущего финансового года;</w:t>
      </w:r>
    </w:p>
    <w:p w:rsidR="00EF0AB3" w:rsidRPr="009F75C3" w:rsidRDefault="00EF0AB3" w:rsidP="00EF0A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д) данные о недоимке по налогам на последнюю отчетную дату;</w:t>
      </w:r>
    </w:p>
    <w:p w:rsidR="00EF0AB3" w:rsidRPr="009F75C3" w:rsidRDefault="00EF0AB3" w:rsidP="00EF0A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е) данные о предоставлении налоговых льгот за год, предшествующий текущему финансовому году;</w:t>
      </w:r>
    </w:p>
    <w:p w:rsidR="00EF0AB3" w:rsidRPr="009F75C3" w:rsidRDefault="00EF0AB3" w:rsidP="00EF0A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ж) данные налоговой отчетности о налогооблагаемой базе на последнюю отчетную дату;</w:t>
      </w:r>
    </w:p>
    <w:p w:rsidR="00BB7EBB" w:rsidRPr="009F75C3" w:rsidRDefault="00EF0AB3" w:rsidP="003A7D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з) сведения, необходимые для составления проекта бюджета.</w:t>
      </w:r>
    </w:p>
    <w:p w:rsidR="00BB7EBB" w:rsidRPr="009F75C3" w:rsidRDefault="00BB7EBB" w:rsidP="00BB7EBB">
      <w:pPr>
        <w:pStyle w:val="a3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1.4 </w:t>
      </w:r>
      <w:r w:rsidR="003A7D9E" w:rsidRPr="009F75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F75C3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государственной власти субъектов Российской Федерации и представительных органов муниципальных образований.</w:t>
      </w:r>
    </w:p>
    <w:p w:rsidR="00BB7EBB" w:rsidRPr="009F75C3" w:rsidRDefault="00BB7EBB" w:rsidP="00BB7EBB">
      <w:pPr>
        <w:pStyle w:val="a3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9F75C3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 xml:space="preserve">          1.5 . Методика прогнозирования составляется с учетом нормативных правовых актов Российской Федерации, субъектов Российской Федерации, представительных органов муниципальных образований.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соответственно Министерства финансов Российской Федерации, финансовых органов субъектов Российской Федерации или финансовых органов муниципальных образований</w:t>
      </w:r>
    </w:p>
    <w:p w:rsidR="00945BB9" w:rsidRPr="009F75C3" w:rsidRDefault="00BB7EBB" w:rsidP="00BB7EBB">
      <w:p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F75C3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EF0AB3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Прогнозирование доходов бюджета </w:t>
      </w:r>
      <w:r w:rsidR="00B57821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му</w:t>
      </w:r>
      <w:r w:rsidR="00800621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ниципального образования о</w:t>
      </w:r>
      <w:r w:rsidR="00EF0AB3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существляется в порядке, установленном настоящ</w:t>
      </w:r>
      <w:r w:rsidR="00BB7A8D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ей Методикой</w:t>
      </w:r>
      <w:r w:rsidR="00EF0AB3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, отдельно по каждому виду доходов.</w:t>
      </w:r>
      <w:r w:rsidR="00945BB9" w:rsidRPr="009F75C3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800621" w:rsidRPr="009F75C3" w:rsidRDefault="00800621" w:rsidP="0080062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800621" w:rsidRPr="009F75C3" w:rsidRDefault="00800621" w:rsidP="0080062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  <w:t>2. Прогнозирование налоговых доходов</w:t>
      </w:r>
    </w:p>
    <w:p w:rsidR="00945BB9" w:rsidRPr="009F75C3" w:rsidRDefault="00BD1ABC" w:rsidP="00945B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hAnsi="Times New Roman"/>
          <w:i w:val="0"/>
          <w:sz w:val="24"/>
          <w:szCs w:val="24"/>
          <w:lang w:val="ru-RU"/>
        </w:rPr>
        <w:t>В методике прогнозирования поступлений доходов используются метод прямого расчета и индексации путем вычисления по установленным в методике прогнозирования формулам.</w:t>
      </w:r>
      <w:r w:rsidR="00945BB9" w:rsidRPr="009F75C3">
        <w:rPr>
          <w:rFonts w:ascii="Times New Roman" w:hAnsi="Times New Roman"/>
          <w:i w:val="0"/>
          <w:sz w:val="24"/>
          <w:szCs w:val="24"/>
          <w:lang w:val="ru-RU"/>
        </w:rPr>
        <w:t xml:space="preserve"> Источники данных для показателей, используемых в формуле расчета, берутся из бюджета </w:t>
      </w:r>
      <w:r w:rsidR="0077142C">
        <w:rPr>
          <w:rFonts w:ascii="Times New Roman" w:hAnsi="Times New Roman"/>
          <w:i w:val="0"/>
          <w:sz w:val="24"/>
          <w:szCs w:val="24"/>
          <w:lang w:val="ru-RU"/>
        </w:rPr>
        <w:t xml:space="preserve">Батуринского </w:t>
      </w:r>
      <w:r w:rsidR="00945BB9" w:rsidRPr="009F75C3">
        <w:rPr>
          <w:rFonts w:ascii="Times New Roman" w:hAnsi="Times New Roman"/>
          <w:i w:val="0"/>
          <w:sz w:val="24"/>
          <w:szCs w:val="24"/>
          <w:lang w:val="ru-RU"/>
        </w:rPr>
        <w:t xml:space="preserve">сельского поселения за предыдущий год. Обновление расчетов прогноза доходов может производиться по мере необходимости в течение текущего финансового года с учетом фактического исполнения бюджета </w:t>
      </w:r>
      <w:r w:rsidR="0077142C">
        <w:rPr>
          <w:rFonts w:ascii="Times New Roman" w:hAnsi="Times New Roman"/>
          <w:i w:val="0"/>
          <w:sz w:val="24"/>
          <w:szCs w:val="24"/>
          <w:lang w:val="ru-RU"/>
        </w:rPr>
        <w:t xml:space="preserve">Батуринского </w:t>
      </w:r>
      <w:r w:rsidR="00945BB9" w:rsidRPr="009F75C3">
        <w:rPr>
          <w:rFonts w:ascii="Times New Roman" w:hAnsi="Times New Roman"/>
          <w:i w:val="0"/>
          <w:sz w:val="24"/>
          <w:szCs w:val="24"/>
          <w:lang w:val="ru-RU"/>
        </w:rPr>
        <w:t>сельского поселения.</w:t>
      </w:r>
    </w:p>
    <w:p w:rsidR="00D467D1" w:rsidRPr="009F75C3" w:rsidRDefault="00BB7EBB" w:rsidP="00BB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  <w:t xml:space="preserve">                 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2.1 </w:t>
      </w:r>
      <w:r w:rsidR="00D467D1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Налог на доходы физических лиц в бюджет муниципального образования поступает в размере 10 процентов от суммы начисления.</w:t>
      </w:r>
    </w:p>
    <w:p w:rsidR="00800621" w:rsidRPr="009F75C3" w:rsidRDefault="00800621" w:rsidP="00E555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Прогнозируемый объем поступления налога на </w:t>
      </w:r>
      <w:r w:rsidR="00BB7A8D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доходы физических лиц в бюджет 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муниципального образования на очередной финансовый год рассчитывается по формуле</w:t>
      </w:r>
    </w:p>
    <w:p w:rsidR="00800621" w:rsidRPr="009F75C3" w:rsidRDefault="00800621" w:rsidP="00800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 = (О* К1* К2 ± П) * Н , где:</w:t>
      </w:r>
    </w:p>
    <w:p w:rsidR="00800621" w:rsidRPr="009F75C3" w:rsidRDefault="00800621" w:rsidP="0080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 </w:t>
      </w:r>
    </w:p>
    <w:p w:rsidR="00800621" w:rsidRPr="009F75C3" w:rsidRDefault="00800621" w:rsidP="0080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 – прогнозируемый объем поступления налога на доходы физических лиц в бюджет муниципального образования на очередной финансовый год;</w:t>
      </w:r>
    </w:p>
    <w:p w:rsidR="00800621" w:rsidRPr="009F75C3" w:rsidRDefault="00800621" w:rsidP="0080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О – ожидаемый объем поступления налога на доходы физических лиц </w:t>
      </w:r>
      <w:r w:rsidR="00E5550E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по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муниципально</w:t>
      </w:r>
      <w:r w:rsidR="00EC0E91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м</w:t>
      </w:r>
      <w:r w:rsidR="00E5550E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образовани</w:t>
      </w:r>
      <w:r w:rsidR="00E5550E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ю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B57821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«</w:t>
      </w:r>
      <w:r w:rsidR="0075321D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Батуринское</w:t>
      </w:r>
      <w:r w:rsidR="00B57821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сельское поселение»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в текущем финансовом году;</w:t>
      </w:r>
    </w:p>
    <w:p w:rsidR="00800621" w:rsidRPr="009F75C3" w:rsidRDefault="00816A3C" w:rsidP="0080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К1 -</w:t>
      </w:r>
      <w:r w:rsidR="00800621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коэффициент роста фонда оплаты труда в очередном финансовом году;</w:t>
      </w:r>
    </w:p>
    <w:p w:rsidR="00800621" w:rsidRPr="009F75C3" w:rsidRDefault="00800621" w:rsidP="0080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К2 – коэффициент превышения роста налога над ростом фондом оплаты труда;</w:t>
      </w:r>
    </w:p>
    <w:p w:rsidR="00800621" w:rsidRPr="009F75C3" w:rsidRDefault="00800621" w:rsidP="0080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 – поступление налога на доходы физических лиц, связанные изменениями законодательства;</w:t>
      </w:r>
    </w:p>
    <w:p w:rsidR="00800621" w:rsidRPr="009F75C3" w:rsidRDefault="00800621" w:rsidP="0080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 – норматив зачисления налога на доходы физических лиц в бюджет муниципального образования в очередном финансовом году.</w:t>
      </w:r>
    </w:p>
    <w:p w:rsidR="00BB7EBB" w:rsidRPr="009F75C3" w:rsidRDefault="00BB7EBB" w:rsidP="00BB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9139D4" w:rsidRPr="009F75C3" w:rsidRDefault="00BB7EBB" w:rsidP="00BB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2.2 </w:t>
      </w:r>
      <w:r w:rsidR="00800621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Государственная пошлина прогнозируется с учетом главы </w:t>
      </w:r>
      <w:r w:rsidR="00BB7A8D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25.3 «Г</w:t>
      </w:r>
      <w:r w:rsidR="00800621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осударственная пошлина» Налогового кодекса Российской Федерации</w:t>
      </w:r>
      <w:r w:rsidR="00BB7A8D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,</w:t>
      </w:r>
      <w:r w:rsidR="00800621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исходя из отчетных данных о ее поступлении за год, предшествующий текущему году, ожидаемого поступления в текущем году, динамики поступления и прогнозных сумм поступления государственной пошлины в прогнозируемом году.</w:t>
      </w:r>
    </w:p>
    <w:p w:rsidR="00800621" w:rsidRPr="009F75C3" w:rsidRDefault="00800621" w:rsidP="009139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Прогнозирование государственной пошлины производится по следующей формуле:</w:t>
      </w:r>
    </w:p>
    <w:p w:rsidR="00800621" w:rsidRPr="009F75C3" w:rsidRDefault="00800621" w:rsidP="0080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 </w:t>
      </w:r>
    </w:p>
    <w:p w:rsidR="00800621" w:rsidRPr="009F75C3" w:rsidRDefault="00800621" w:rsidP="00800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Пгос</w:t>
      </w:r>
      <w:r w:rsidR="00BB7A8D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= (Ф * Кт) + Д, где</w:t>
      </w:r>
    </w:p>
    <w:p w:rsidR="00800621" w:rsidRPr="009F75C3" w:rsidRDefault="00800621" w:rsidP="0080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 </w:t>
      </w:r>
    </w:p>
    <w:p w:rsidR="00800621" w:rsidRPr="009F75C3" w:rsidRDefault="00800621" w:rsidP="0080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Пгос – сумма госпошлины, прогнозируемая к поступлению в бюджет муниципального образования, в прогнозируемом году;</w:t>
      </w:r>
    </w:p>
    <w:p w:rsidR="00800621" w:rsidRPr="009F75C3" w:rsidRDefault="00800621" w:rsidP="0080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Ф – фактические поступления госпошлины в бюджет муниципального образования в отчетном году;</w:t>
      </w:r>
    </w:p>
    <w:p w:rsidR="00800621" w:rsidRPr="009F75C3" w:rsidRDefault="00800621" w:rsidP="0080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Кт – коэффициент, характеризующий динамику поступлений в текущем году по сравнению с отчетным годом;</w:t>
      </w:r>
    </w:p>
    <w:p w:rsidR="00800621" w:rsidRPr="009F75C3" w:rsidRDefault="00800621" w:rsidP="0080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Д – дополнительные (+) или выпадающие (-) доходы бюджета </w:t>
      </w:r>
      <w:r w:rsidR="00BB7A8D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муниципального образования 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по госпошлине в прогнозируемом году, связанные с изменениями налогового и бюджетного законодательства.</w:t>
      </w:r>
    </w:p>
    <w:p w:rsidR="00800621" w:rsidRPr="009F75C3" w:rsidRDefault="00800621" w:rsidP="00800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9139D4" w:rsidRPr="009F75C3" w:rsidRDefault="00BB7EBB" w:rsidP="009139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2.3</w:t>
      </w:r>
      <w:r w:rsidRPr="009F75C3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9139D4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Налог на имущество физических лиц в бюджет муниципального образования поступает в размере 100 процентов от суммы начисления за минусом предоставленных льгот органами местного самоуправления.</w:t>
      </w:r>
    </w:p>
    <w:p w:rsidR="009139D4" w:rsidRPr="009F75C3" w:rsidRDefault="009139D4" w:rsidP="009139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Прогноз поступлений налога на имущество физических лиц рассчитывается по формуле:</w:t>
      </w:r>
    </w:p>
    <w:p w:rsidR="009139D4" w:rsidRPr="009F75C3" w:rsidRDefault="009139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 </w:t>
      </w:r>
    </w:p>
    <w:p w:rsidR="009139D4" w:rsidRPr="009F75C3" w:rsidRDefault="009139D4" w:rsidP="0091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Пни = Фп *Кт + Д, где</w:t>
      </w:r>
    </w:p>
    <w:p w:rsidR="009139D4" w:rsidRPr="009F75C3" w:rsidRDefault="009139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 </w:t>
      </w:r>
    </w:p>
    <w:p w:rsidR="009139D4" w:rsidRPr="009F75C3" w:rsidRDefault="009139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Пни – прогноз поступления налога на имущество физических лиц;</w:t>
      </w:r>
    </w:p>
    <w:p w:rsidR="009139D4" w:rsidRPr="009F75C3" w:rsidRDefault="009139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Фп – фактические поступления налога на имущество физических лиц за предыдущий период;</w:t>
      </w:r>
    </w:p>
    <w:p w:rsidR="009139D4" w:rsidRPr="009F75C3" w:rsidRDefault="009139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Кт - коэффициент, характеризующий динамику макроэкономических показателей в прогнозируемом году по сравнению с текущим годом;</w:t>
      </w:r>
    </w:p>
    <w:p w:rsidR="009139D4" w:rsidRPr="009F75C3" w:rsidRDefault="009139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Д – дополнительные (+) или выпадающие (-) доходы бюджета </w:t>
      </w:r>
      <w:r w:rsidR="00BB7A8D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муниципального образования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в прогнозируемом году</w:t>
      </w:r>
      <w:r w:rsidR="00712DD4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,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связанные с изменениями законодательства о налогах и сборах и количества имущества, находящегося в собственности физических лиц.</w:t>
      </w:r>
    </w:p>
    <w:p w:rsidR="00D467D1" w:rsidRPr="009F75C3" w:rsidRDefault="00D467D1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9139D4" w:rsidRPr="009F75C3" w:rsidRDefault="009139D4" w:rsidP="009139D4">
      <w:pPr>
        <w:pStyle w:val="a9"/>
        <w:shd w:val="clear" w:color="auto" w:fill="FFFFFF"/>
        <w:spacing w:before="0" w:after="0"/>
        <w:jc w:val="both"/>
        <w:rPr>
          <w:lang w:eastAsia="ru-RU"/>
        </w:rPr>
      </w:pPr>
      <w:r w:rsidRPr="009F75C3">
        <w:rPr>
          <w:i/>
          <w:iCs/>
          <w:lang w:eastAsia="ru-RU"/>
        </w:rPr>
        <w:tab/>
      </w:r>
      <w:r w:rsidR="00BB7EBB" w:rsidRPr="009F75C3">
        <w:rPr>
          <w:iCs/>
          <w:lang w:eastAsia="ru-RU"/>
        </w:rPr>
        <w:t xml:space="preserve">2.4 </w:t>
      </w:r>
      <w:r w:rsidR="00D467D1" w:rsidRPr="009F75C3">
        <w:rPr>
          <w:lang w:eastAsia="ru-RU"/>
        </w:rPr>
        <w:t>Земельный налог в бюджет муниципального образования поступает в размере 100 процентов от суммы начисления</w:t>
      </w:r>
      <w:r w:rsidR="00712DD4" w:rsidRPr="009F75C3">
        <w:rPr>
          <w:lang w:eastAsia="ru-RU"/>
        </w:rPr>
        <w:t>.</w:t>
      </w:r>
      <w:r w:rsidR="00D467D1" w:rsidRPr="009F75C3">
        <w:rPr>
          <w:lang w:eastAsia="ru-RU"/>
        </w:rPr>
        <w:t xml:space="preserve"> </w:t>
      </w:r>
      <w:r w:rsidRPr="009F75C3">
        <w:rPr>
          <w:lang w:eastAsia="ru-RU"/>
        </w:rPr>
        <w:t xml:space="preserve">Прогнозируемый объем поступления земельного налога в бюджет </w:t>
      </w:r>
      <w:r w:rsidRPr="009F75C3">
        <w:rPr>
          <w:iCs/>
          <w:lang w:eastAsia="ru-RU"/>
        </w:rPr>
        <w:t xml:space="preserve">муниципального образования </w:t>
      </w:r>
      <w:r w:rsidRPr="009F75C3">
        <w:rPr>
          <w:lang w:eastAsia="ru-RU"/>
        </w:rPr>
        <w:t>на очередной финансовый год рассчитывается по формуле:</w:t>
      </w:r>
    </w:p>
    <w:p w:rsidR="009139D4" w:rsidRPr="009F75C3" w:rsidRDefault="009139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 </w:t>
      </w:r>
    </w:p>
    <w:p w:rsidR="009139D4" w:rsidRPr="009F75C3" w:rsidRDefault="009139D4" w:rsidP="0091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Пзн = Озн * Уо * Кт + Д, где</w:t>
      </w:r>
    </w:p>
    <w:p w:rsidR="009139D4" w:rsidRPr="009F75C3" w:rsidRDefault="009139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 </w:t>
      </w:r>
    </w:p>
    <w:p w:rsidR="009139D4" w:rsidRPr="009F75C3" w:rsidRDefault="009139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Пзн – прогноз поступления земельного налога;</w:t>
      </w:r>
    </w:p>
    <w:p w:rsidR="009139D4" w:rsidRPr="009F75C3" w:rsidRDefault="009139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Озн – ожидаемое поступление земельного налога в текущем году;</w:t>
      </w:r>
    </w:p>
    <w:p w:rsidR="009139D4" w:rsidRPr="009F75C3" w:rsidRDefault="009139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Уо -  удельный вес ожидаемого поступления земельного налога текущего года к годовому поступлению прошедшего года;</w:t>
      </w:r>
    </w:p>
    <w:p w:rsidR="009139D4" w:rsidRPr="009F75C3" w:rsidRDefault="009139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Кт - коэффициент, характеризующий динамику макроэкономических показателей в прогнозируемом году по сравнению с текущим годом;</w:t>
      </w:r>
    </w:p>
    <w:p w:rsidR="009139D4" w:rsidRPr="009F75C3" w:rsidRDefault="009139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Д – дополнительные (+) или выпадающие (-) доходы бюджета муниципального образования в прогнозируемом году</w:t>
      </w:r>
      <w:r w:rsidR="00712DD4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,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связанные с изменениями законодательства о налогах и сборах и изменени</w:t>
      </w:r>
      <w:r w:rsidR="00712DD4"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ем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количества налогоплательщиков.</w:t>
      </w:r>
    </w:p>
    <w:p w:rsidR="009139D4" w:rsidRPr="009F75C3" w:rsidRDefault="009139D4" w:rsidP="0091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9139D4" w:rsidRPr="009F75C3" w:rsidRDefault="009139D4" w:rsidP="0091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  <w:r w:rsidRPr="009F75C3"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  <w:t>3. Прогнозирование неналоговых доходов</w:t>
      </w:r>
    </w:p>
    <w:p w:rsidR="00BD1ABC" w:rsidRPr="009F75C3" w:rsidRDefault="00BD1ABC" w:rsidP="009139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</w:p>
    <w:p w:rsidR="009139D4" w:rsidRPr="009F75C3" w:rsidRDefault="009139D4" w:rsidP="009139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9F75C3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Прогноз неналоговых доходов бюджета 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муниципального образования </w:t>
      </w:r>
      <w:r w:rsidRPr="009F75C3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на очередной финансовый год и на плановый период рассчитывается главным администратором доходов бюджета </w:t>
      </w:r>
      <w:r w:rsidRPr="009F75C3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муниципального образования</w:t>
      </w:r>
      <w:r w:rsidRPr="009F75C3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с учетом динамики поступлений соответствующих доходов.</w:t>
      </w:r>
    </w:p>
    <w:p w:rsidR="00B43551" w:rsidRPr="009F75C3" w:rsidRDefault="00B43551" w:rsidP="00B43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9F75C3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 xml:space="preserve">           3.1  В</w:t>
      </w: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 xml:space="preserve"> части доходов от предоставления имущества, находящегося в государственной или муниципальной собственности, в аренду: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применяется метод прямого расчета;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договоры, заключенные (планируемые к заключению) с арендаторами, являются источником данных о сдаваемой в аренду площади и ставке арендной платы;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9F75C3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 xml:space="preserve">         3.2 В</w:t>
      </w: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 xml:space="preserve"> части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образованиям: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применяется метод прямого расчета;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алгоритм расчета прогнозных показателей соответствующего вида доходов определяется исходя: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из фактической или прогнозной величины чистой прибыли хозяйственных товариществ и обществ в году, предшествующем году, на который осуществляется расчет прогнозного объема доходов;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из размера доли чистой прибыли хозяйственных товариществ и обществ, направляемой ими на выплату дивидендов или распределяемой ими среди участников хозяйственных товариществ и обществ, с учетом отдельных решений Правительства Российской Федерации, устанавливающих на отдельные годы индивидуальные нормативы направления чистой прибыли на выплату дивидендов или ее распределения среди участников хозяйственных товариществ и обществ;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из размера доли государственного или муниципального участия в хозяйственном товариществе и обществе (с учетом прогнозного плана (программы) приватизации федерального имущества, актов планирования приватизации имущества, находящегося в собственности субъектов Российской Федерации, муниципальных образований, отдельных решений Президента Российской Федерации, Правительства Российской Федерации);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из периода деятельности хозяйственного товарищества и общества, за который выплачиваются дивиденды;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9F75C3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 xml:space="preserve">           3.3 В</w:t>
      </w: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 xml:space="preserve"> части доходов от перечисления части прибыли государственных и муниципальных унитарных предприятий, остающейся после уплаты налогов и обязательных платежей: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применяется метод прямого расчета;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алгоритм расчета прогнозных показателей соответствующего вида доходов определяется исходя: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из фактической или прогнозной величины чистой прибыли государственных и муниципальных унитарных предприятий в году, предшествующем году, на который осуществляется расчет прогнозного объема доходов;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из доли чистой прибыли государственных и муниципальных унитарных предприятий, перечисляемой в федеральный бюджет, бюджет субъекта Российской Федерации, муниципального образования, с учетом решений Правительства Российской Федерации, высших исполнительных органов государственной власти субъектов Российской Федерации и представительных органов муниципальных образований;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9F75C3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 xml:space="preserve">        3.4 В</w:t>
      </w: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 xml:space="preserve"> части доходов от оказания платных услуг: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применяется метод прямого расчета;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алгоритм 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органами государственной власти или органами местного самоуправления;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9F75C3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 xml:space="preserve">       3.5 В</w:t>
      </w: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 xml:space="preserve"> части доходов, полученных в результате применения мер гражданско-правовой, административной и уголовной ответственности, в том числе штрафов, конфискаций и компенсаций, а также средств, полученных в возмещение вреда, причиненного публично-правовому образованию, и иных сумм принудительного изъятия (платежей):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в случае, 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определение прогнозного количества наложенных штрафов и иных сумм принудительного изъятия (платежей) по каждому виду правонарушений, закрепленному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размеры штрафов и иных сумм принудительного изъятия (платежей) по каждому виду правонарушений соответствуют положениям нормативных правовых актов Российской Федерации, субъектов Российской Федерации или представительных органов муниципальных образований с учетом изменений, запланированных на очередной финансовый год и плановый период;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в остальных случаях, кроме случая, указанного в абзаце втором настоящего подпункта, применяется один из методов (комбинация методов), указанных в подпункте "в" пункта 3 настоящего документа;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</w:p>
    <w:p w:rsidR="00BB7EBB" w:rsidRPr="00BB7EBB" w:rsidRDefault="009F75C3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9F75C3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 xml:space="preserve">      3.6 В</w:t>
      </w:r>
      <w:r w:rsidR="00BB7EBB"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 xml:space="preserve"> части доходов от продажи имущества, находящегося в государственной или муниципальной собственности: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применяется метод прямого расчета;</w:t>
      </w:r>
    </w:p>
    <w:p w:rsidR="00BB7EBB" w:rsidRPr="00BB7EBB" w:rsidRDefault="00BB7EBB" w:rsidP="00BB7EBB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</w:pPr>
      <w:r w:rsidRPr="00BB7EBB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алгоритм расчета прогнозных показателей соответствующего вида доходов определяется с учетом прогнозного плана (программы) приватизации федерального имущества, актов планирования приватизации имущества, находящегося в собственности субъектов Российской Федерации, муниципальных образований, а также порядка и последовательности применения способов приватизации, установленных законодательством Российской Федерации о приватизации государственн</w:t>
      </w:r>
      <w:r w:rsidR="009F75C3" w:rsidRPr="009F75C3">
        <w:rPr>
          <w:rFonts w:ascii="Times New Roman" w:hAnsi="Times New Roman"/>
          <w:i w:val="0"/>
          <w:iCs w:val="0"/>
          <w:sz w:val="24"/>
          <w:szCs w:val="24"/>
          <w:lang w:val="ru-RU" w:bidi="ar-SA"/>
        </w:rPr>
        <w:t>ого и муниципального имущества.</w:t>
      </w:r>
    </w:p>
    <w:p w:rsidR="00BB7EBB" w:rsidRPr="009F75C3" w:rsidRDefault="00BB7EBB" w:rsidP="00B43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712DD4" w:rsidRPr="009F75C3" w:rsidRDefault="00712D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712DD4" w:rsidRPr="009F75C3" w:rsidRDefault="00712D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025E7C" w:rsidRPr="009F75C3" w:rsidRDefault="00025E7C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025E7C" w:rsidRPr="009F75C3" w:rsidRDefault="00025E7C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025E7C" w:rsidRPr="009F75C3" w:rsidRDefault="00025E7C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712DD4" w:rsidRPr="009F75C3" w:rsidRDefault="00712DD4" w:rsidP="0091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sectPr w:rsidR="00712DD4" w:rsidRPr="009F75C3" w:rsidSect="005C32A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72" w:rsidRDefault="00FC7672" w:rsidP="00655434">
      <w:pPr>
        <w:spacing w:after="0" w:line="240" w:lineRule="auto"/>
      </w:pPr>
      <w:r>
        <w:separator/>
      </w:r>
    </w:p>
  </w:endnote>
  <w:endnote w:type="continuationSeparator" w:id="0">
    <w:p w:rsidR="00FC7672" w:rsidRDefault="00FC7672" w:rsidP="0065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72" w:rsidRDefault="00FC7672" w:rsidP="00655434">
      <w:pPr>
        <w:spacing w:after="0" w:line="240" w:lineRule="auto"/>
      </w:pPr>
      <w:r>
        <w:separator/>
      </w:r>
    </w:p>
  </w:footnote>
  <w:footnote w:type="continuationSeparator" w:id="0">
    <w:p w:rsidR="00FC7672" w:rsidRDefault="00FC7672" w:rsidP="0065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CAF"/>
    <w:multiLevelType w:val="hybridMultilevel"/>
    <w:tmpl w:val="87A6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737"/>
    <w:multiLevelType w:val="hybridMultilevel"/>
    <w:tmpl w:val="17EC356A"/>
    <w:lvl w:ilvl="0" w:tplc="433CA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3C072B"/>
    <w:multiLevelType w:val="multilevel"/>
    <w:tmpl w:val="5C2C8EC2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3">
    <w:nsid w:val="4F787B62"/>
    <w:multiLevelType w:val="hybridMultilevel"/>
    <w:tmpl w:val="2922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B31D9"/>
    <w:multiLevelType w:val="hybridMultilevel"/>
    <w:tmpl w:val="AD66B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14215"/>
    <w:multiLevelType w:val="hybridMultilevel"/>
    <w:tmpl w:val="0986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1420"/>
    <w:rsid w:val="000049C9"/>
    <w:rsid w:val="00021AD9"/>
    <w:rsid w:val="000250F4"/>
    <w:rsid w:val="00025E7C"/>
    <w:rsid w:val="00026D5F"/>
    <w:rsid w:val="00032C34"/>
    <w:rsid w:val="00032E13"/>
    <w:rsid w:val="000366A2"/>
    <w:rsid w:val="0004629D"/>
    <w:rsid w:val="00046F1B"/>
    <w:rsid w:val="00051B5C"/>
    <w:rsid w:val="000549DC"/>
    <w:rsid w:val="00057AFE"/>
    <w:rsid w:val="000652DE"/>
    <w:rsid w:val="00080FB1"/>
    <w:rsid w:val="00084009"/>
    <w:rsid w:val="000B11A6"/>
    <w:rsid w:val="000C1617"/>
    <w:rsid w:val="000C73E4"/>
    <w:rsid w:val="000F60BA"/>
    <w:rsid w:val="0010310D"/>
    <w:rsid w:val="00125C67"/>
    <w:rsid w:val="001316E2"/>
    <w:rsid w:val="001666AE"/>
    <w:rsid w:val="001739FC"/>
    <w:rsid w:val="00174511"/>
    <w:rsid w:val="001755F0"/>
    <w:rsid w:val="00177A0F"/>
    <w:rsid w:val="00182B3F"/>
    <w:rsid w:val="00184AEF"/>
    <w:rsid w:val="001863CC"/>
    <w:rsid w:val="00186934"/>
    <w:rsid w:val="00186DA9"/>
    <w:rsid w:val="00190CFB"/>
    <w:rsid w:val="001A6C51"/>
    <w:rsid w:val="001B0267"/>
    <w:rsid w:val="001B734C"/>
    <w:rsid w:val="001C48E9"/>
    <w:rsid w:val="001C5679"/>
    <w:rsid w:val="001E3CC8"/>
    <w:rsid w:val="001E7EF4"/>
    <w:rsid w:val="001F0B0E"/>
    <w:rsid w:val="001F5D20"/>
    <w:rsid w:val="001F6241"/>
    <w:rsid w:val="00201A23"/>
    <w:rsid w:val="002041D8"/>
    <w:rsid w:val="002059D2"/>
    <w:rsid w:val="00216747"/>
    <w:rsid w:val="0022207E"/>
    <w:rsid w:val="0022624B"/>
    <w:rsid w:val="00226CDE"/>
    <w:rsid w:val="0023015C"/>
    <w:rsid w:val="00241C75"/>
    <w:rsid w:val="002521B7"/>
    <w:rsid w:val="00271505"/>
    <w:rsid w:val="00272CB5"/>
    <w:rsid w:val="0027778E"/>
    <w:rsid w:val="00282F23"/>
    <w:rsid w:val="00297294"/>
    <w:rsid w:val="0029748F"/>
    <w:rsid w:val="002A68E5"/>
    <w:rsid w:val="002B0538"/>
    <w:rsid w:val="002B2BC2"/>
    <w:rsid w:val="002B308D"/>
    <w:rsid w:val="002D101A"/>
    <w:rsid w:val="002D678D"/>
    <w:rsid w:val="002E43C1"/>
    <w:rsid w:val="002E6772"/>
    <w:rsid w:val="002F01D1"/>
    <w:rsid w:val="002F2C51"/>
    <w:rsid w:val="00313537"/>
    <w:rsid w:val="00322091"/>
    <w:rsid w:val="003237CB"/>
    <w:rsid w:val="00325A20"/>
    <w:rsid w:val="00327F2D"/>
    <w:rsid w:val="00333F5D"/>
    <w:rsid w:val="00335871"/>
    <w:rsid w:val="00337DCB"/>
    <w:rsid w:val="003468FC"/>
    <w:rsid w:val="00351A47"/>
    <w:rsid w:val="003560A4"/>
    <w:rsid w:val="00364F2D"/>
    <w:rsid w:val="00381D2B"/>
    <w:rsid w:val="00396214"/>
    <w:rsid w:val="003A437A"/>
    <w:rsid w:val="003A7D9E"/>
    <w:rsid w:val="003B1DBB"/>
    <w:rsid w:val="003C29C2"/>
    <w:rsid w:val="003C7C32"/>
    <w:rsid w:val="003E00E1"/>
    <w:rsid w:val="003F1D24"/>
    <w:rsid w:val="003F5FE8"/>
    <w:rsid w:val="003F7B65"/>
    <w:rsid w:val="0040262B"/>
    <w:rsid w:val="00402DC6"/>
    <w:rsid w:val="00416855"/>
    <w:rsid w:val="00416AFD"/>
    <w:rsid w:val="00425EBE"/>
    <w:rsid w:val="00434735"/>
    <w:rsid w:val="004461ED"/>
    <w:rsid w:val="0044626E"/>
    <w:rsid w:val="00447716"/>
    <w:rsid w:val="00455F2B"/>
    <w:rsid w:val="00462F3E"/>
    <w:rsid w:val="00463362"/>
    <w:rsid w:val="004848CE"/>
    <w:rsid w:val="00491DE7"/>
    <w:rsid w:val="004A7F94"/>
    <w:rsid w:val="004C6831"/>
    <w:rsid w:val="004D3B93"/>
    <w:rsid w:val="004D3C60"/>
    <w:rsid w:val="004D7049"/>
    <w:rsid w:val="004D7BB4"/>
    <w:rsid w:val="004E1E7D"/>
    <w:rsid w:val="004E2E15"/>
    <w:rsid w:val="004E47F5"/>
    <w:rsid w:val="004F3A68"/>
    <w:rsid w:val="00502464"/>
    <w:rsid w:val="00507F36"/>
    <w:rsid w:val="0051346B"/>
    <w:rsid w:val="00517BC4"/>
    <w:rsid w:val="005209BD"/>
    <w:rsid w:val="00525DC0"/>
    <w:rsid w:val="00534197"/>
    <w:rsid w:val="00542329"/>
    <w:rsid w:val="00542C75"/>
    <w:rsid w:val="0055605F"/>
    <w:rsid w:val="005629E5"/>
    <w:rsid w:val="00572840"/>
    <w:rsid w:val="00580A07"/>
    <w:rsid w:val="0059013C"/>
    <w:rsid w:val="005914E6"/>
    <w:rsid w:val="005963CF"/>
    <w:rsid w:val="005964F9"/>
    <w:rsid w:val="00596D0E"/>
    <w:rsid w:val="005A00FA"/>
    <w:rsid w:val="005C32A9"/>
    <w:rsid w:val="005C639D"/>
    <w:rsid w:val="005D4372"/>
    <w:rsid w:val="00603F5C"/>
    <w:rsid w:val="0061040F"/>
    <w:rsid w:val="00631055"/>
    <w:rsid w:val="00640B86"/>
    <w:rsid w:val="00644665"/>
    <w:rsid w:val="00646A2E"/>
    <w:rsid w:val="0064785E"/>
    <w:rsid w:val="00655434"/>
    <w:rsid w:val="00655E71"/>
    <w:rsid w:val="00663264"/>
    <w:rsid w:val="006634D8"/>
    <w:rsid w:val="006836ED"/>
    <w:rsid w:val="00690E75"/>
    <w:rsid w:val="00696424"/>
    <w:rsid w:val="006A3BEE"/>
    <w:rsid w:val="006A7908"/>
    <w:rsid w:val="006B2D06"/>
    <w:rsid w:val="006D0CE9"/>
    <w:rsid w:val="006D404B"/>
    <w:rsid w:val="006D5CA1"/>
    <w:rsid w:val="006E2F1B"/>
    <w:rsid w:val="00712DD4"/>
    <w:rsid w:val="00714C6A"/>
    <w:rsid w:val="00722F1B"/>
    <w:rsid w:val="0074425A"/>
    <w:rsid w:val="00747131"/>
    <w:rsid w:val="0075321D"/>
    <w:rsid w:val="00765F0D"/>
    <w:rsid w:val="0077142C"/>
    <w:rsid w:val="00776034"/>
    <w:rsid w:val="00777603"/>
    <w:rsid w:val="00780F07"/>
    <w:rsid w:val="00783F76"/>
    <w:rsid w:val="00785145"/>
    <w:rsid w:val="007A3FAD"/>
    <w:rsid w:val="007B3D77"/>
    <w:rsid w:val="007B4420"/>
    <w:rsid w:val="007D04E4"/>
    <w:rsid w:val="007F2716"/>
    <w:rsid w:val="00800621"/>
    <w:rsid w:val="00804055"/>
    <w:rsid w:val="00816A3C"/>
    <w:rsid w:val="008312C4"/>
    <w:rsid w:val="0084655A"/>
    <w:rsid w:val="00865486"/>
    <w:rsid w:val="008818C9"/>
    <w:rsid w:val="00887BD7"/>
    <w:rsid w:val="008944C2"/>
    <w:rsid w:val="00894C50"/>
    <w:rsid w:val="008A496E"/>
    <w:rsid w:val="008A6066"/>
    <w:rsid w:val="008C729D"/>
    <w:rsid w:val="008C7D5D"/>
    <w:rsid w:val="008D4DC2"/>
    <w:rsid w:val="008E7BCF"/>
    <w:rsid w:val="008F5863"/>
    <w:rsid w:val="00901BEB"/>
    <w:rsid w:val="00911D6F"/>
    <w:rsid w:val="009123A7"/>
    <w:rsid w:val="009139D4"/>
    <w:rsid w:val="00917028"/>
    <w:rsid w:val="00924110"/>
    <w:rsid w:val="00944F5E"/>
    <w:rsid w:val="00945BB9"/>
    <w:rsid w:val="0095296D"/>
    <w:rsid w:val="00957405"/>
    <w:rsid w:val="00966EA2"/>
    <w:rsid w:val="00970D4C"/>
    <w:rsid w:val="0097180F"/>
    <w:rsid w:val="00980EA5"/>
    <w:rsid w:val="00981684"/>
    <w:rsid w:val="00996C51"/>
    <w:rsid w:val="00996D10"/>
    <w:rsid w:val="009D0551"/>
    <w:rsid w:val="009D3F1A"/>
    <w:rsid w:val="009E1C82"/>
    <w:rsid w:val="009E34AE"/>
    <w:rsid w:val="009E53B7"/>
    <w:rsid w:val="009F75C3"/>
    <w:rsid w:val="00A122E8"/>
    <w:rsid w:val="00A153DC"/>
    <w:rsid w:val="00A16F60"/>
    <w:rsid w:val="00A37710"/>
    <w:rsid w:val="00A45070"/>
    <w:rsid w:val="00A76513"/>
    <w:rsid w:val="00A76DFC"/>
    <w:rsid w:val="00A843D6"/>
    <w:rsid w:val="00A86F54"/>
    <w:rsid w:val="00A97623"/>
    <w:rsid w:val="00AA7A13"/>
    <w:rsid w:val="00AB0801"/>
    <w:rsid w:val="00AC5998"/>
    <w:rsid w:val="00AD0A44"/>
    <w:rsid w:val="00AD5F93"/>
    <w:rsid w:val="00AE254A"/>
    <w:rsid w:val="00B00DAA"/>
    <w:rsid w:val="00B064DD"/>
    <w:rsid w:val="00B14726"/>
    <w:rsid w:val="00B43551"/>
    <w:rsid w:val="00B454A8"/>
    <w:rsid w:val="00B57821"/>
    <w:rsid w:val="00B83206"/>
    <w:rsid w:val="00B9663E"/>
    <w:rsid w:val="00BA572C"/>
    <w:rsid w:val="00BB6AD3"/>
    <w:rsid w:val="00BB7A8D"/>
    <w:rsid w:val="00BB7EBB"/>
    <w:rsid w:val="00BC25D0"/>
    <w:rsid w:val="00BD00F6"/>
    <w:rsid w:val="00BD0F82"/>
    <w:rsid w:val="00BD1ABC"/>
    <w:rsid w:val="00BD3D45"/>
    <w:rsid w:val="00BD5C6F"/>
    <w:rsid w:val="00BE60FD"/>
    <w:rsid w:val="00BF2DD4"/>
    <w:rsid w:val="00BF4E68"/>
    <w:rsid w:val="00BF4FD5"/>
    <w:rsid w:val="00C01420"/>
    <w:rsid w:val="00C06CAD"/>
    <w:rsid w:val="00C121A9"/>
    <w:rsid w:val="00C235ED"/>
    <w:rsid w:val="00C3041A"/>
    <w:rsid w:val="00C451F9"/>
    <w:rsid w:val="00C50616"/>
    <w:rsid w:val="00C51D69"/>
    <w:rsid w:val="00C5371C"/>
    <w:rsid w:val="00C53DCF"/>
    <w:rsid w:val="00C56B83"/>
    <w:rsid w:val="00C84EEB"/>
    <w:rsid w:val="00C916BE"/>
    <w:rsid w:val="00CA255B"/>
    <w:rsid w:val="00CA4F63"/>
    <w:rsid w:val="00CB56D2"/>
    <w:rsid w:val="00CD1CDB"/>
    <w:rsid w:val="00CF5DD1"/>
    <w:rsid w:val="00D03372"/>
    <w:rsid w:val="00D0637F"/>
    <w:rsid w:val="00D11B62"/>
    <w:rsid w:val="00D24596"/>
    <w:rsid w:val="00D30A8C"/>
    <w:rsid w:val="00D327BB"/>
    <w:rsid w:val="00D467D1"/>
    <w:rsid w:val="00D51D8A"/>
    <w:rsid w:val="00D52533"/>
    <w:rsid w:val="00D5301C"/>
    <w:rsid w:val="00D731A3"/>
    <w:rsid w:val="00D74CD5"/>
    <w:rsid w:val="00D85D84"/>
    <w:rsid w:val="00D96DE1"/>
    <w:rsid w:val="00D97261"/>
    <w:rsid w:val="00DA579E"/>
    <w:rsid w:val="00DA748B"/>
    <w:rsid w:val="00DC4830"/>
    <w:rsid w:val="00DD71CF"/>
    <w:rsid w:val="00DD77C6"/>
    <w:rsid w:val="00DF15DD"/>
    <w:rsid w:val="00DF37B5"/>
    <w:rsid w:val="00DF518C"/>
    <w:rsid w:val="00E06E56"/>
    <w:rsid w:val="00E2343A"/>
    <w:rsid w:val="00E340E7"/>
    <w:rsid w:val="00E40B0B"/>
    <w:rsid w:val="00E420CF"/>
    <w:rsid w:val="00E431F2"/>
    <w:rsid w:val="00E50AFC"/>
    <w:rsid w:val="00E51A15"/>
    <w:rsid w:val="00E5550E"/>
    <w:rsid w:val="00E64E73"/>
    <w:rsid w:val="00E64F5A"/>
    <w:rsid w:val="00E75083"/>
    <w:rsid w:val="00E76A1D"/>
    <w:rsid w:val="00E9277C"/>
    <w:rsid w:val="00E956E9"/>
    <w:rsid w:val="00E96D58"/>
    <w:rsid w:val="00EB6C97"/>
    <w:rsid w:val="00EC0E91"/>
    <w:rsid w:val="00ED7DD1"/>
    <w:rsid w:val="00EF0AB3"/>
    <w:rsid w:val="00EF31AF"/>
    <w:rsid w:val="00F21E0E"/>
    <w:rsid w:val="00F353B0"/>
    <w:rsid w:val="00F35A18"/>
    <w:rsid w:val="00F44BB7"/>
    <w:rsid w:val="00F5340C"/>
    <w:rsid w:val="00F54483"/>
    <w:rsid w:val="00F649DD"/>
    <w:rsid w:val="00F8741B"/>
    <w:rsid w:val="00F90290"/>
    <w:rsid w:val="00F96A1D"/>
    <w:rsid w:val="00FA72FF"/>
    <w:rsid w:val="00FB25D3"/>
    <w:rsid w:val="00FB2D9A"/>
    <w:rsid w:val="00FB4026"/>
    <w:rsid w:val="00FB4588"/>
    <w:rsid w:val="00FB5341"/>
    <w:rsid w:val="00FC7672"/>
    <w:rsid w:val="00FE537B"/>
    <w:rsid w:val="00FE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20"/>
    <w:pPr>
      <w:spacing w:after="200" w:line="288" w:lineRule="auto"/>
    </w:pPr>
    <w:rPr>
      <w:i/>
      <w:iCs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0C73E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sz w:val="28"/>
      <w:szCs w:val="28"/>
      <w:lang w:eastAsia="ru-RU" w:bidi="ar-SA"/>
    </w:rPr>
  </w:style>
  <w:style w:type="paragraph" w:styleId="4">
    <w:name w:val="heading 4"/>
    <w:basedOn w:val="a"/>
    <w:next w:val="a"/>
    <w:link w:val="40"/>
    <w:qFormat/>
    <w:rsid w:val="000C73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 w:val="0"/>
      <w:iCs w:val="0"/>
      <w:sz w:val="28"/>
      <w:szCs w:val="28"/>
      <w:lang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D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14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1420"/>
    <w:rPr>
      <w:rFonts w:ascii="Tahoma" w:hAnsi="Tahoma" w:cs="Tahoma"/>
      <w:i/>
      <w:iCs/>
      <w:sz w:val="16"/>
      <w:szCs w:val="16"/>
      <w:lang w:val="en-US" w:bidi="en-US"/>
    </w:rPr>
  </w:style>
  <w:style w:type="paragraph" w:customStyle="1" w:styleId="a6">
    <w:name w:val="Знак Знак Знак Знак"/>
    <w:basedOn w:val="a"/>
    <w:rsid w:val="00525DC0"/>
    <w:pPr>
      <w:spacing w:after="160" w:line="240" w:lineRule="exact"/>
    </w:pPr>
    <w:rPr>
      <w:rFonts w:ascii="Verdana" w:eastAsia="Times New Roman" w:hAnsi="Verdana"/>
      <w:i w:val="0"/>
      <w:iCs w:val="0"/>
      <w:lang w:bidi="ar-SA"/>
    </w:rPr>
  </w:style>
  <w:style w:type="character" w:customStyle="1" w:styleId="20">
    <w:name w:val="Заголовок 2 Знак"/>
    <w:link w:val="2"/>
    <w:rsid w:val="000C73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0C73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86F54"/>
    <w:pPr>
      <w:ind w:left="708"/>
    </w:pPr>
  </w:style>
  <w:style w:type="table" w:styleId="a8">
    <w:name w:val="Table Grid"/>
    <w:basedOn w:val="a1"/>
    <w:uiPriority w:val="99"/>
    <w:rsid w:val="00DF15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956E9"/>
    <w:pPr>
      <w:suppressAutoHyphens/>
      <w:spacing w:before="280" w:after="28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ar-SA" w:bidi="ar-SA"/>
    </w:rPr>
  </w:style>
  <w:style w:type="paragraph" w:customStyle="1" w:styleId="consplusnonformat">
    <w:name w:val="consplusnonformat"/>
    <w:basedOn w:val="a"/>
    <w:uiPriority w:val="99"/>
    <w:rsid w:val="00E956E9"/>
    <w:pPr>
      <w:suppressAutoHyphens/>
      <w:spacing w:before="280" w:after="28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ar-SA" w:bidi="ar-SA"/>
    </w:rPr>
  </w:style>
  <w:style w:type="paragraph" w:styleId="aa">
    <w:name w:val="header"/>
    <w:basedOn w:val="a"/>
    <w:link w:val="ab"/>
    <w:uiPriority w:val="99"/>
    <w:semiHidden/>
    <w:unhideWhenUsed/>
    <w:rsid w:val="006554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655434"/>
    <w:rPr>
      <w:i/>
      <w:iCs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6554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55434"/>
    <w:rPr>
      <w:i/>
      <w:iCs/>
      <w:lang w:val="en-US" w:eastAsia="en-US" w:bidi="en-US"/>
    </w:rPr>
  </w:style>
  <w:style w:type="paragraph" w:customStyle="1" w:styleId="consplusnormal">
    <w:name w:val="consplusnormal"/>
    <w:basedOn w:val="a"/>
    <w:rsid w:val="003F1D24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styleId="ae">
    <w:name w:val="Strong"/>
    <w:basedOn w:val="a0"/>
    <w:uiPriority w:val="22"/>
    <w:qFormat/>
    <w:rsid w:val="009139D4"/>
    <w:rPr>
      <w:b/>
      <w:bCs/>
    </w:rPr>
  </w:style>
  <w:style w:type="character" w:customStyle="1" w:styleId="apple-converted-space">
    <w:name w:val="apple-converted-space"/>
    <w:basedOn w:val="a0"/>
    <w:rsid w:val="00901BEB"/>
  </w:style>
  <w:style w:type="character" w:customStyle="1" w:styleId="80">
    <w:name w:val="Заголовок 8 Знак"/>
    <w:basedOn w:val="a0"/>
    <w:link w:val="8"/>
    <w:uiPriority w:val="9"/>
    <w:semiHidden/>
    <w:rsid w:val="00712D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 w:bidi="en-US"/>
    </w:rPr>
  </w:style>
  <w:style w:type="paragraph" w:customStyle="1" w:styleId="Default">
    <w:name w:val="Default"/>
    <w:rsid w:val="002A68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35CC-8BA1-4EE3-89C2-467E87CA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2019-10-17T02:40:00Z</cp:lastPrinted>
  <dcterms:created xsi:type="dcterms:W3CDTF">2017-04-13T04:11:00Z</dcterms:created>
  <dcterms:modified xsi:type="dcterms:W3CDTF">2019-10-31T08:40:00Z</dcterms:modified>
</cp:coreProperties>
</file>