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D5604" w:rsidRDefault="00F24A23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D5604" w:rsidRPr="00BD5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24A23" w:rsidRPr="00BD5604" w:rsidRDefault="00F24A23" w:rsidP="00F24A2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5A3F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4A23" w:rsidRDefault="00932C00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27.06.</w:t>
      </w:r>
      <w:r w:rsidR="00BD5604"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                                                                                                               № </w:t>
      </w:r>
      <w:r w:rsidR="00F24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93</w:t>
      </w:r>
      <w:r w:rsidR="00BD5604"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D5604" w:rsidRPr="00BD5604" w:rsidRDefault="00F24A23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С.Батурино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/>
      </w:tblPr>
      <w:tblGrid>
        <w:gridCol w:w="3497"/>
      </w:tblGrid>
      <w:tr w:rsidR="00BD5604" w:rsidRPr="00BD5604" w:rsidTr="00E1418F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BD5604" w:rsidRDefault="00BD5604" w:rsidP="00BD560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BD5604" w:rsidRPr="00BD5604" w:rsidRDefault="00BD5604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24A23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Батуринское</w:t>
      </w:r>
      <w:r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 xml:space="preserve"> </w:t>
      </w:r>
      <w:proofErr w:type="gramStart"/>
      <w:r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сельское</w:t>
      </w:r>
      <w:proofErr w:type="gramEnd"/>
      <w:r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 xml:space="preserve"> поселение»</w:t>
      </w:r>
    </w:p>
    <w:p w:rsidR="00BD5604" w:rsidRPr="00BD5604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BD5604" w:rsidRPr="00BD5604" w:rsidRDefault="00BD5604" w:rsidP="00BD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пунктом 1 статьи 10, пунктом 4 статьи 14 </w:t>
      </w:r>
      <w:hyperlink r:id="rId6" w:history="1">
        <w:r w:rsidRPr="00BD5604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23" w:rsidRDefault="00F24A23" w:rsidP="00F24A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БАТУРИНСКОГО СЕЛЬСКОГО ПОСЕЛЕНИЯ РЕШИЛ: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24A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Батуринское</w:t>
      </w:r>
      <w:r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сельское</w:t>
      </w:r>
      <w:proofErr w:type="gramEnd"/>
      <w:r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поселение» согласно приложению.</w:t>
      </w:r>
    </w:p>
    <w:p w:rsidR="00BD5604" w:rsidRPr="00F24A23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</w:t>
      </w:r>
      <w:proofErr w:type="gramStart"/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издании</w:t>
      </w:r>
      <w:proofErr w:type="gramEnd"/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«Информационный бюллетень» и размещению на официальном сайте </w:t>
      </w:r>
      <w:r w:rsid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F24A23" w:rsidRPr="00F24A23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www.</w:t>
        </w:r>
        <w:r w:rsidR="00F24A23" w:rsidRPr="00F24A23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 w:eastAsia="ru-RU"/>
          </w:rPr>
          <w:t>b</w:t>
        </w:r>
        <w:proofErr w:type="spellStart"/>
        <w:r w:rsidR="00F24A23" w:rsidRPr="00F24A23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selpasino.ru</w:t>
        </w:r>
        <w:proofErr w:type="spellEnd"/>
      </w:hyperlink>
      <w:r w:rsidRP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D5604" w:rsidRPr="00F24A23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4A23" w:rsidRDefault="00F24A23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</w:t>
      </w:r>
      <w:r w:rsidR="00BD5604"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</w:p>
    <w:p w:rsidR="00BD5604" w:rsidRPr="00BD5604" w:rsidRDefault="00F24A23" w:rsidP="00F2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="00BD5604"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Н.В.Злыднева</w:t>
      </w: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УТВЕРЖДЕН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решением Совета </w:t>
      </w:r>
      <w:r w:rsidR="00F24A23">
        <w:rPr>
          <w:rFonts w:ascii="Times New Roman" w:eastAsia="Calibri" w:hAnsi="Times New Roman" w:cs="Times New Roman"/>
        </w:rPr>
        <w:t>Батуринского</w:t>
      </w:r>
      <w:r w:rsidRPr="00BD5604">
        <w:rPr>
          <w:rFonts w:ascii="Times New Roman" w:eastAsia="Calibri" w:hAnsi="Times New Roman" w:cs="Times New Roman"/>
        </w:rPr>
        <w:t xml:space="preserve">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сельского поселения от </w:t>
      </w:r>
      <w:r w:rsidR="00F24A23">
        <w:rPr>
          <w:rFonts w:ascii="Times New Roman" w:eastAsia="Calibri" w:hAnsi="Times New Roman" w:cs="Times New Roman"/>
        </w:rPr>
        <w:t xml:space="preserve"> </w:t>
      </w:r>
      <w:r w:rsidR="00932C00">
        <w:rPr>
          <w:rFonts w:ascii="Times New Roman" w:eastAsia="Calibri" w:hAnsi="Times New Roman" w:cs="Times New Roman"/>
        </w:rPr>
        <w:t xml:space="preserve">27.09.2019 </w:t>
      </w:r>
      <w:r w:rsidRPr="00BD5604">
        <w:rPr>
          <w:rFonts w:ascii="Times New Roman" w:eastAsia="Calibri" w:hAnsi="Times New Roman" w:cs="Times New Roman"/>
        </w:rPr>
        <w:t xml:space="preserve">№ </w:t>
      </w:r>
      <w:r w:rsidR="00F24A23">
        <w:rPr>
          <w:rFonts w:ascii="Times New Roman" w:eastAsia="Calibri" w:hAnsi="Times New Roman" w:cs="Times New Roman"/>
        </w:rPr>
        <w:t xml:space="preserve"> </w:t>
      </w:r>
      <w:r w:rsidR="00932C00">
        <w:rPr>
          <w:rFonts w:ascii="Times New Roman" w:eastAsia="Calibri" w:hAnsi="Times New Roman" w:cs="Times New Roman"/>
        </w:rPr>
        <w:t>93</w:t>
      </w: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24A23">
        <w:rPr>
          <w:rFonts w:ascii="Times New Roman" w:eastAsia="Calibri" w:hAnsi="Times New Roman" w:cs="Times New Roman"/>
          <w:b/>
          <w:sz w:val="24"/>
          <w:szCs w:val="24"/>
        </w:rPr>
        <w:t xml:space="preserve">Батуринское </w:t>
      </w: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D5604">
        <w:rPr>
          <w:rFonts w:ascii="Times New Roman" w:eastAsia="Calibri" w:hAnsi="Times New Roman" w:cs="Times New Roman"/>
          <w:b/>
          <w:sz w:val="24"/>
          <w:szCs w:val="24"/>
        </w:rPr>
        <w:t>сельское</w:t>
      </w:r>
      <w:proofErr w:type="gramEnd"/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поселение»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и муниципального имущества» (далее – Закон о приватизации), в соответствии с Гражданским кодексом Российской Федерации.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2. Основными целями и задачами приватизации муниципального имущества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привлечение инвестиций в объекты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получение дополнительных доходов в бюджет муниципального образования «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Батуринское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необходимость вложения значительных средств в ремонт или восстановление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невыгодное для сдачи в аренду месторасположение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BD5604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4. Разработку проекта прогнозного плана (программы) приватизации муниципального имущества 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>на очередной финансовый год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и его реализации осуществляет Администрация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поселении (далее – прогнозный план, Администрация).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5. Администрация ежегодно не позднее 15 октября разрабатывает проект прогнозного плана в </w:t>
      </w:r>
      <w:proofErr w:type="gramStart"/>
      <w:r w:rsidRPr="00BD560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 основными направлениями развития сельского поселения и программой по созданию условий для развития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6. Проект прогнозного плана не позднее 1 ноября текущего года представляется Главе сельского поселения для согласования. </w:t>
      </w:r>
      <w:proofErr w:type="gramStart"/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Согласованный прогнозный план не позднее 15 ноября текущего года направляется в Совет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утверждения вместе с проектом бюджета и реестром муниципального имущества, которое планируется приватизировать в соответствующем году. </w:t>
      </w:r>
      <w:proofErr w:type="gramEnd"/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Данный реестр представляет собой: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характеристику объектов, подлежащих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предполагаемые сроки приватизации объектов.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7. Утвержденный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8. Прогнозный план может быть изменен в течение года в следующем порядке: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согласованный проект изменений прогнозного плана в течение 10 календарных дней направляется в Совет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утверждения на ближайшей сессии;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утвержденное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Helvetica" w:eastAsia="Calibri" w:hAnsi="Helvetica" w:cs="Helvetica"/>
          <w:color w:val="000000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ежегодно не позднее 1 мая представляет в Совет </w:t>
      </w:r>
      <w:r w:rsidR="00F24A23">
        <w:rPr>
          <w:rFonts w:ascii="Times New Roman" w:eastAsia="Calibri" w:hAnsi="Times New Roman" w:cs="Times New Roman"/>
          <w:color w:val="000000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Pr="00BD5604">
        <w:rPr>
          <w:rFonts w:ascii="Helvetica" w:eastAsia="Calibri" w:hAnsi="Helvetica" w:cs="Helvetica"/>
          <w:color w:val="000000"/>
        </w:rPr>
        <w:t>.</w:t>
      </w:r>
    </w:p>
    <w:p w:rsidR="00BD5604" w:rsidRPr="00BD5604" w:rsidRDefault="00BD5604" w:rsidP="00BD5604">
      <w:pPr>
        <w:spacing w:after="0" w:line="240" w:lineRule="auto"/>
        <w:jc w:val="both"/>
        <w:rPr>
          <w:rFonts w:ascii="Helvetica" w:eastAsia="Calibri" w:hAnsi="Helvetica" w:cs="Helvetica"/>
          <w:color w:val="000000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10. Основанием для подготовки и принятия решений об условиях приватизации муниципального имущества является утвержденный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прогнозный план (программа) приватизации муниципального имущества на соответствующий год.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11. Подготовку решений об условиях приватизации осуществляет комиссия по приватизации, которая утверждается распоряжением Администрации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оформляется другая необходимая документация в соответствии с Законом о приватизации.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инвентаризация имущества, в том числе и обязательств предприятия;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14. Решение об условиях приватизации объектов муниципальной собственности принимается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прогнозным планом приватизации муниципального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наименование имущества и иные данные, позволяющие его индивидуализировать;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способ приватизации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3) нормативная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начальная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5) срок рассрочки платежа (в случае ее предоставления);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7) иные необходимые для приватизации муниципального имущества сведения.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состав комиссии по приватизации включаются: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Глава </w:t>
      </w:r>
      <w:r w:rsidR="00F2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BD5604" w:rsidRPr="00BD5604" w:rsidRDefault="00F24A23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Инженер-землеустроитель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D5604" w:rsidRPr="00BD5604" w:rsidRDefault="00F24A23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яющий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делами;</w:t>
      </w:r>
    </w:p>
    <w:p w:rsidR="00BD5604" w:rsidRPr="00BD5604" w:rsidRDefault="00F24A23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F2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</w:t>
      </w: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закупкам.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Администрация привлекает независимого оценщика, осуществляющего </w:t>
      </w:r>
      <w:hyperlink r:id="rId8" w:tooltip="Оценочная деятельность" w:history="1">
        <w:r w:rsidRPr="00BD5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оценочную деятельность</w:t>
        </w:r>
      </w:hyperlink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Комиссия по приватизации определяет способ приватизации муниципального имущества в соответствии со статьей 13 Федерального закона о приватизации.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20..  Комиссия по приватизации осуществляет контроль за исполнением победителем условий конкурса при продаже муниципального имущества</w:t>
      </w:r>
      <w:r w:rsidRPr="00BD56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21. Для создания возможности свободного доступа неограниченного круга лиц к информации о приватизации </w:t>
      </w:r>
      <w:hyperlink r:id="rId9" w:anchor="dst100009" w:history="1">
        <w:r w:rsidRPr="00BD5604">
          <w:rPr>
            <w:rFonts w:ascii="Times New Roman" w:eastAsia="Calibri" w:hAnsi="Times New Roman" w:cs="Times New Roman"/>
            <w:sz w:val="24"/>
            <w:szCs w:val="24"/>
          </w:rPr>
          <w:t>прогнозный план</w:t>
        </w:r>
      </w:hyperlink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 </w:t>
      </w:r>
      <w:hyperlink r:id="rId10" w:history="1"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22.</w:t>
      </w:r>
      <w:r w:rsidRPr="00BD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Pr="00BD5604">
          <w:rPr>
            <w:rFonts w:ascii="Times New Roman" w:eastAsia="Calibri" w:hAnsi="Times New Roman" w:cs="Times New Roman"/>
            <w:iCs/>
            <w:sz w:val="24"/>
            <w:szCs w:val="24"/>
          </w:rPr>
          <w:t>www.</w:t>
        </w:r>
        <w:r w:rsidR="000746CC">
          <w:rPr>
            <w:rFonts w:ascii="Times New Roman" w:eastAsia="Calibri" w:hAnsi="Times New Roman" w:cs="Times New Roman"/>
            <w:iCs/>
            <w:sz w:val="24"/>
            <w:szCs w:val="24"/>
            <w:lang w:val="en-US"/>
          </w:rPr>
          <w:t>b</w:t>
        </w:r>
        <w:r w:rsidRPr="00BD5604">
          <w:rPr>
            <w:rFonts w:ascii="Times New Roman" w:eastAsia="Calibri" w:hAnsi="Times New Roman" w:cs="Times New Roman"/>
            <w:iCs/>
            <w:sz w:val="24"/>
            <w:szCs w:val="24"/>
          </w:rPr>
          <w:t>selpasino.ru</w:t>
        </w:r>
      </w:hyperlink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dst553"/>
      <w:bookmarkEnd w:id="0"/>
      <w:r w:rsidRPr="00BD5604">
        <w:rPr>
          <w:rFonts w:ascii="Times New Roman" w:eastAsia="Calibri" w:hAnsi="Times New Roman" w:cs="Times New Roman"/>
          <w:sz w:val="24"/>
          <w:szCs w:val="24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dst554"/>
      <w:bookmarkEnd w:id="1"/>
      <w:r w:rsidRPr="00BD5604">
        <w:rPr>
          <w:rFonts w:ascii="Times New Roman" w:eastAsia="Calibri" w:hAnsi="Times New Roman" w:cs="Times New Roman"/>
          <w:sz w:val="24"/>
          <w:szCs w:val="24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 и 22 настоящего Порядка, в течение десяти дней со дня совершения указанных сделок.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28.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7F1" w:rsidRDefault="009467F1">
      <w:bookmarkStart w:id="2" w:name="_GoBack"/>
      <w:bookmarkEnd w:id="2"/>
    </w:p>
    <w:sectPr w:rsidR="009467F1" w:rsidSect="00F24A2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23" w:rsidRDefault="00F24A23" w:rsidP="00F24A23">
      <w:pPr>
        <w:spacing w:after="0" w:line="240" w:lineRule="auto"/>
      </w:pPr>
      <w:r>
        <w:separator/>
      </w:r>
    </w:p>
  </w:endnote>
  <w:endnote w:type="continuationSeparator" w:id="0">
    <w:p w:rsidR="00F24A23" w:rsidRDefault="00F24A23" w:rsidP="00F2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23" w:rsidRDefault="00F24A23" w:rsidP="00F24A23">
      <w:pPr>
        <w:spacing w:after="0" w:line="240" w:lineRule="auto"/>
      </w:pPr>
      <w:r>
        <w:separator/>
      </w:r>
    </w:p>
  </w:footnote>
  <w:footnote w:type="continuationSeparator" w:id="0">
    <w:p w:rsidR="00F24A23" w:rsidRDefault="00F24A23" w:rsidP="00F2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85"/>
      <w:docPartObj>
        <w:docPartGallery w:val="Page Numbers (Top of Page)"/>
        <w:docPartUnique/>
      </w:docPartObj>
    </w:sdtPr>
    <w:sdtContent>
      <w:p w:rsidR="00F24A23" w:rsidRDefault="007E2A30">
        <w:pPr>
          <w:pStyle w:val="a5"/>
          <w:jc w:val="center"/>
        </w:pPr>
        <w:fldSimple w:instr=" PAGE   \* MERGEFORMAT ">
          <w:r w:rsidR="00932C00">
            <w:rPr>
              <w:noProof/>
            </w:rPr>
            <w:t>2</w:t>
          </w:r>
        </w:fldSimple>
      </w:p>
    </w:sdtContent>
  </w:sdt>
  <w:p w:rsidR="00F24A23" w:rsidRDefault="00F24A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181F"/>
    <w:rsid w:val="000746CC"/>
    <w:rsid w:val="006A0E35"/>
    <w:rsid w:val="007E2A30"/>
    <w:rsid w:val="00932C00"/>
    <w:rsid w:val="009467F1"/>
    <w:rsid w:val="009C181F"/>
    <w:rsid w:val="00BD5604"/>
    <w:rsid w:val="00F2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A2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24A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A23"/>
  </w:style>
  <w:style w:type="paragraph" w:styleId="a7">
    <w:name w:val="footer"/>
    <w:basedOn w:val="a"/>
    <w:link w:val="a8"/>
    <w:uiPriority w:val="99"/>
    <w:semiHidden/>
    <w:unhideWhenUsed/>
    <w:rsid w:val="00F2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cenochnaya_deyatelmzn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elpasino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5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2019-05-27T03:50:00Z</dcterms:created>
  <dcterms:modified xsi:type="dcterms:W3CDTF">2019-06-27T08:37:00Z</dcterms:modified>
</cp:coreProperties>
</file>