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BD5604" w:rsidRDefault="00F24A23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БАТУРИНСКОГО</w:t>
      </w:r>
      <w:r w:rsidR="00BD5604" w:rsidRPr="00BD5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F24A23" w:rsidRPr="00BD5604" w:rsidRDefault="00F24A23" w:rsidP="00F24A23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5A3F">
        <w:rPr>
          <w:rFonts w:ascii="Times New Roman" w:hAnsi="Times New Roman" w:cs="Times New Roman"/>
          <w:b/>
          <w:sz w:val="24"/>
          <w:szCs w:val="24"/>
        </w:rPr>
        <w:t>Четвертого  созыва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5604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24A23" w:rsidRDefault="00932C00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27.06.</w:t>
      </w:r>
      <w:r w:rsidR="00BD5604" w:rsidRPr="00BD5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2019                                                                                                                № </w:t>
      </w:r>
      <w:r w:rsidR="00F24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93</w:t>
      </w:r>
      <w:r w:rsidR="00BD5604" w:rsidRPr="00BD5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D5604" w:rsidRPr="00BD5604" w:rsidRDefault="00F24A23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С.Батурино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827" w:type="pct"/>
        <w:tblCellMar>
          <w:left w:w="0" w:type="dxa"/>
          <w:right w:w="0" w:type="dxa"/>
        </w:tblCellMar>
        <w:tblLook w:val="04A0"/>
      </w:tblPr>
      <w:tblGrid>
        <w:gridCol w:w="3497"/>
      </w:tblGrid>
      <w:tr w:rsidR="00BD5604" w:rsidRPr="00BD5604" w:rsidTr="00E1418F"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BD5604" w:rsidRPr="00BD5604" w:rsidRDefault="00BD5604" w:rsidP="00BD5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  <w:t>Об утверждении порядка планирования и принятия решения об условиях приватизации имущества, находящегося в муниципальной собственности муниципального образования «</w:t>
      </w:r>
      <w:r w:rsidR="00F24A23"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  <w:t>Батуринское</w:t>
      </w:r>
      <w:r w:rsidRPr="00BD5604"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  <w:t xml:space="preserve"> </w:t>
      </w:r>
      <w:proofErr w:type="gramStart"/>
      <w:r w:rsidRPr="00BD5604"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  <w:t>сельское</w:t>
      </w:r>
      <w:proofErr w:type="gramEnd"/>
      <w:r w:rsidRPr="00BD5604"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  <w:t xml:space="preserve"> поселение»</w:t>
      </w:r>
    </w:p>
    <w:p w:rsidR="00BD5604" w:rsidRPr="00BD5604" w:rsidRDefault="00BD5604" w:rsidP="00BD560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  <w:lang w:eastAsia="ru-RU"/>
        </w:rPr>
      </w:pPr>
    </w:p>
    <w:p w:rsidR="00BD5604" w:rsidRPr="00BD5604" w:rsidRDefault="00BD5604" w:rsidP="00BD5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  <w:lang w:eastAsia="ru-RU"/>
        </w:rPr>
        <w:t xml:space="preserve">В соответствии с пунктом 1 статьи 10, пунктом 4 статьи 14 </w:t>
      </w:r>
      <w:hyperlink r:id="rId6" w:history="1">
        <w:r w:rsidRPr="00BD5604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>Федерального закона от 21 декабря 2001 года № 178-ФЗ «О приватизации государственного и муниципального имущества»</w:t>
        </w:r>
      </w:hyperlink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23" w:rsidRDefault="00F24A23" w:rsidP="00F24A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БАТУРИНСКОГО СЕЛЬСКОГО ПОСЕЛЕНИЯ РЕШИЛ: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Утвердить </w:t>
      </w:r>
      <w:r w:rsidRPr="00BD56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порядок планирования и принятия решения об условиях приватизации имущества, находящегося в муниципальной собственности муниципального образования «</w:t>
      </w:r>
      <w:r w:rsidR="00F24A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Батуринское</w:t>
      </w:r>
      <w:r w:rsidRPr="00BD56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BD56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сельское</w:t>
      </w:r>
      <w:proofErr w:type="gramEnd"/>
      <w:r w:rsidRPr="00BD56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поселение» согласно приложению.</w:t>
      </w:r>
    </w:p>
    <w:p w:rsidR="00BD5604" w:rsidRPr="00F24A23" w:rsidRDefault="00BD5604" w:rsidP="00BD5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</w:t>
      </w:r>
      <w:proofErr w:type="gramStart"/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издании</w:t>
      </w:r>
      <w:proofErr w:type="gramEnd"/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«Информационный бюллетень» и размещению на официальном сайте </w:t>
      </w:r>
      <w:r w:rsidR="00F24A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F24A23" w:rsidRPr="00F24A23">
          <w:rPr>
            <w:rStyle w:val="a4"/>
            <w:rFonts w:ascii="Times New Roman" w:eastAsia="Times New Roman" w:hAnsi="Times New Roman" w:cs="Times New Roman"/>
            <w:iCs/>
            <w:color w:val="auto"/>
            <w:sz w:val="24"/>
            <w:szCs w:val="24"/>
            <w:lang w:eastAsia="ru-RU"/>
          </w:rPr>
          <w:t>www.</w:t>
        </w:r>
        <w:r w:rsidR="00F24A23" w:rsidRPr="00F24A23">
          <w:rPr>
            <w:rStyle w:val="a4"/>
            <w:rFonts w:ascii="Times New Roman" w:eastAsia="Times New Roman" w:hAnsi="Times New Roman" w:cs="Times New Roman"/>
            <w:iCs/>
            <w:color w:val="auto"/>
            <w:sz w:val="24"/>
            <w:szCs w:val="24"/>
            <w:lang w:val="en-US" w:eastAsia="ru-RU"/>
          </w:rPr>
          <w:t>b</w:t>
        </w:r>
        <w:proofErr w:type="spellStart"/>
        <w:r w:rsidR="00F24A23" w:rsidRPr="00F24A23">
          <w:rPr>
            <w:rStyle w:val="a4"/>
            <w:rFonts w:ascii="Times New Roman" w:eastAsia="Times New Roman" w:hAnsi="Times New Roman" w:cs="Times New Roman"/>
            <w:iCs/>
            <w:color w:val="auto"/>
            <w:sz w:val="24"/>
            <w:szCs w:val="24"/>
            <w:lang w:eastAsia="ru-RU"/>
          </w:rPr>
          <w:t>selpasino.ru</w:t>
        </w:r>
        <w:proofErr w:type="spellEnd"/>
      </w:hyperlink>
      <w:r w:rsidRPr="00F24A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BD5604" w:rsidRPr="00F24A23" w:rsidRDefault="00BD5604" w:rsidP="00B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4A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F24A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BD5604" w:rsidRPr="00BD5604" w:rsidRDefault="00BD5604" w:rsidP="00B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BD5604" w:rsidRPr="00BD5604" w:rsidRDefault="00BD5604" w:rsidP="00B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24A23" w:rsidRDefault="00F24A23" w:rsidP="00BD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И.О.</w:t>
      </w:r>
      <w:r w:rsidR="00BD5604"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</w:p>
    <w:p w:rsidR="00BD5604" w:rsidRPr="00BD5604" w:rsidRDefault="00F24A23" w:rsidP="00F24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r w:rsidR="00BD5604"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Н.В.Злыднева</w:t>
      </w:r>
    </w:p>
    <w:p w:rsidR="00BD5604" w:rsidRPr="00BD5604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/>
        <w:ind w:left="4956"/>
        <w:rPr>
          <w:rFonts w:ascii="Times New Roman" w:eastAsia="Calibri" w:hAnsi="Times New Roman" w:cs="Times New Roman"/>
        </w:rPr>
      </w:pPr>
      <w:r w:rsidRPr="00BD5604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BD5604" w:rsidRPr="00BD5604" w:rsidRDefault="00BD5604" w:rsidP="00BD5604">
      <w:pPr>
        <w:spacing w:after="0"/>
        <w:ind w:left="4956"/>
        <w:rPr>
          <w:rFonts w:ascii="Times New Roman" w:eastAsia="Calibri" w:hAnsi="Times New Roman" w:cs="Times New Roman"/>
        </w:rPr>
      </w:pPr>
      <w:r w:rsidRPr="00BD5604">
        <w:rPr>
          <w:rFonts w:ascii="Times New Roman" w:eastAsia="Calibri" w:hAnsi="Times New Roman" w:cs="Times New Roman"/>
        </w:rPr>
        <w:t xml:space="preserve">УТВЕРЖДЕН </w:t>
      </w:r>
    </w:p>
    <w:p w:rsidR="00BD5604" w:rsidRPr="00BD5604" w:rsidRDefault="00BD5604" w:rsidP="00BD5604">
      <w:pPr>
        <w:spacing w:after="0"/>
        <w:ind w:left="4956"/>
        <w:rPr>
          <w:rFonts w:ascii="Times New Roman" w:eastAsia="Calibri" w:hAnsi="Times New Roman" w:cs="Times New Roman"/>
        </w:rPr>
      </w:pPr>
      <w:r w:rsidRPr="00BD5604">
        <w:rPr>
          <w:rFonts w:ascii="Times New Roman" w:eastAsia="Calibri" w:hAnsi="Times New Roman" w:cs="Times New Roman"/>
        </w:rPr>
        <w:t xml:space="preserve">решением Совета </w:t>
      </w:r>
      <w:r w:rsidR="00F24A23">
        <w:rPr>
          <w:rFonts w:ascii="Times New Roman" w:eastAsia="Calibri" w:hAnsi="Times New Roman" w:cs="Times New Roman"/>
        </w:rPr>
        <w:t>Батуринского</w:t>
      </w:r>
      <w:r w:rsidRPr="00BD5604">
        <w:rPr>
          <w:rFonts w:ascii="Times New Roman" w:eastAsia="Calibri" w:hAnsi="Times New Roman" w:cs="Times New Roman"/>
        </w:rPr>
        <w:t xml:space="preserve"> </w:t>
      </w:r>
    </w:p>
    <w:p w:rsidR="00BD5604" w:rsidRPr="00BD5604" w:rsidRDefault="00BD5604" w:rsidP="00BD5604">
      <w:pPr>
        <w:spacing w:after="0"/>
        <w:ind w:left="4956"/>
        <w:rPr>
          <w:rFonts w:ascii="Times New Roman" w:eastAsia="Calibri" w:hAnsi="Times New Roman" w:cs="Times New Roman"/>
        </w:rPr>
      </w:pPr>
      <w:r w:rsidRPr="00BD5604">
        <w:rPr>
          <w:rFonts w:ascii="Times New Roman" w:eastAsia="Calibri" w:hAnsi="Times New Roman" w:cs="Times New Roman"/>
        </w:rPr>
        <w:t xml:space="preserve">сельского поселения от </w:t>
      </w:r>
      <w:r w:rsidR="00F24A23">
        <w:rPr>
          <w:rFonts w:ascii="Times New Roman" w:eastAsia="Calibri" w:hAnsi="Times New Roman" w:cs="Times New Roman"/>
        </w:rPr>
        <w:t xml:space="preserve"> </w:t>
      </w:r>
      <w:r w:rsidR="00932C00">
        <w:rPr>
          <w:rFonts w:ascii="Times New Roman" w:eastAsia="Calibri" w:hAnsi="Times New Roman" w:cs="Times New Roman"/>
        </w:rPr>
        <w:t xml:space="preserve">27.09.2019 </w:t>
      </w:r>
      <w:r w:rsidRPr="00BD5604">
        <w:rPr>
          <w:rFonts w:ascii="Times New Roman" w:eastAsia="Calibri" w:hAnsi="Times New Roman" w:cs="Times New Roman"/>
        </w:rPr>
        <w:t xml:space="preserve">№ </w:t>
      </w:r>
      <w:r w:rsidR="00F24A23">
        <w:rPr>
          <w:rFonts w:ascii="Times New Roman" w:eastAsia="Calibri" w:hAnsi="Times New Roman" w:cs="Times New Roman"/>
        </w:rPr>
        <w:t xml:space="preserve"> </w:t>
      </w:r>
      <w:r w:rsidR="00932C00">
        <w:rPr>
          <w:rFonts w:ascii="Times New Roman" w:eastAsia="Calibri" w:hAnsi="Times New Roman" w:cs="Times New Roman"/>
        </w:rPr>
        <w:t>93</w:t>
      </w: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604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604">
        <w:rPr>
          <w:rFonts w:ascii="Times New Roman" w:eastAsia="Calibri" w:hAnsi="Times New Roman" w:cs="Times New Roman"/>
          <w:b/>
          <w:sz w:val="24"/>
          <w:szCs w:val="24"/>
        </w:rPr>
        <w:t>планирования и принятия решения об условиях приватизации имущества, находящегося в муниципальной собственности муниципального образования «</w:t>
      </w:r>
      <w:r w:rsidR="00F24A23">
        <w:rPr>
          <w:rFonts w:ascii="Times New Roman" w:eastAsia="Calibri" w:hAnsi="Times New Roman" w:cs="Times New Roman"/>
          <w:b/>
          <w:sz w:val="24"/>
          <w:szCs w:val="24"/>
        </w:rPr>
        <w:t xml:space="preserve">Батуринское </w:t>
      </w:r>
      <w:r w:rsidRPr="00BD56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BD5604">
        <w:rPr>
          <w:rFonts w:ascii="Times New Roman" w:eastAsia="Calibri" w:hAnsi="Times New Roman" w:cs="Times New Roman"/>
          <w:b/>
          <w:sz w:val="24"/>
          <w:szCs w:val="24"/>
        </w:rPr>
        <w:t>сельское</w:t>
      </w:r>
      <w:proofErr w:type="gramEnd"/>
      <w:r w:rsidRPr="00BD5604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поселение»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604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1. Настоящий Порядок разработан в целях реализации Федерального закона от 21 декабря 2001 года № 178-ФЗ «О приватизации государственного и муниципального имущества» (далее – Закон о приватизации), в соответствии с Гражданским кодексом Российской Федерации.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2. Основными целями и задачами приватизации муниципального имущества являются: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1) увеличение доходов бюджета на основе эффективного управления муниципальной собственностью;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2) вовлечение в гражданский оборот максимального количества объектов муниципальной собственности;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3) привлечение инвестиций в объекты приватизации;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4) получение дополнительных доходов в бюджет муниципального образования «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Батуринское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(далее – сельское поселение) путем создания новых источников платежей и более эффективного использования имеющегося имущества.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3. Основаниями для принятия решения о приватизации объектов муниципальной собственности являются: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1) необходимость вложения значительных средств в ремонт или восстановление объекта;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2) невыгодное для сдачи в аренду месторасположение объекта;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3) отсутствие спроса и другие обстоятельства, делающие нерентабельным нахождение данного объекта в муниципальной собственности;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4) отсутствие прибыли по итогам предыдущего года, использование его не по назначению (в случае приватизации имущественного комплекса унитарного предприятия).</w:t>
      </w:r>
    </w:p>
    <w:p w:rsidR="00BD5604" w:rsidRPr="00BD5604" w:rsidRDefault="00BD5604" w:rsidP="00BD5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604">
        <w:rPr>
          <w:rFonts w:ascii="Times New Roman" w:eastAsia="Calibri" w:hAnsi="Times New Roman" w:cs="Times New Roman"/>
          <w:b/>
          <w:sz w:val="24"/>
          <w:szCs w:val="24"/>
        </w:rPr>
        <w:t>2. Планирование приватизации муниципального имущества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4. Разработку проекта прогнозного плана (программы) приватизации муниципального имущества </w:t>
      </w:r>
      <w:r w:rsidRPr="00BD5604">
        <w:rPr>
          <w:rFonts w:ascii="Times New Roman" w:eastAsia="Calibri" w:hAnsi="Times New Roman" w:cs="Times New Roman"/>
          <w:color w:val="000000"/>
          <w:sz w:val="24"/>
          <w:szCs w:val="24"/>
        </w:rPr>
        <w:t>на очередной финансовый год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и его реализации осуществляет Администрация 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поселении (далее – прогнозный план, Администрация).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5. Администрация ежегодно не позднее 15 октября разрабатывает проект прогнозного плана в </w:t>
      </w:r>
      <w:proofErr w:type="gramStart"/>
      <w:r w:rsidRPr="00BD5604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proofErr w:type="gramEnd"/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 основными направлениями развития сельского поселения и программой по созданию условий для развития 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6. Проект прогнозного плана не позднее 1 ноября текущего года представляется Главе сельского поселения для согласования. </w:t>
      </w:r>
      <w:proofErr w:type="gramStart"/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Согласованный прогнозный план не позднее 15 ноября текущего года направляется в Совет 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для утверждения вместе с проектом бюджета и реестром муниципального имущества, которое планируется приватизировать в соответствующем году. </w:t>
      </w:r>
      <w:proofErr w:type="gramEnd"/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Данный реестр представляет собой: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1) характеристику объектов, подлежащих приватизации;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2) предполагаемые сроки приватизации объектов.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7. Утвержденный Советом 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прогнозный план в течение 5 календарных дней направляется финансовому органу Администрации на исполнение в установленном порядке.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8. Прогнозный план может быть изменен в течение года в следующем порядке: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1) Администрация по решению Главы сельского поселения в течение 10 календарных дней разрабатывает проект внесения изменений в прогнозный план;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2) в течение 15 календарных дней Администрация направляет проект изменений прогнозного плана на согласование Главе сельского поселения;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3) согласованный проект изменений прогнозного плана в течение 10 календарных дней направляется в Совет 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для утверждения на ближайшей сессии;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4) утвержденное Советом 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решение о внесении изменений в прогнозный план в течение 5 календарных дней направляется финансовому органу Администрации на исполнение в установленном порядке.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Helvetica" w:eastAsia="Calibri" w:hAnsi="Helvetica" w:cs="Helvetica"/>
          <w:color w:val="000000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BD56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ежегодно не позднее 1 мая представляет в Совет </w:t>
      </w:r>
      <w:r w:rsidR="00F24A23">
        <w:rPr>
          <w:rFonts w:ascii="Times New Roman" w:eastAsia="Calibri" w:hAnsi="Times New Roman" w:cs="Times New Roman"/>
          <w:color w:val="000000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 отчет о выполнении прогнозного плана (программы) приватизации муниципального имущества за прошедший год, содержащий в себе перечень приватизированного имущества с указанием способа, срока и цены сделки приватизации</w:t>
      </w:r>
      <w:r w:rsidRPr="00BD5604">
        <w:rPr>
          <w:rFonts w:ascii="Helvetica" w:eastAsia="Calibri" w:hAnsi="Helvetica" w:cs="Helvetica"/>
          <w:color w:val="000000"/>
        </w:rPr>
        <w:t>.</w:t>
      </w:r>
    </w:p>
    <w:p w:rsidR="00BD5604" w:rsidRPr="00BD5604" w:rsidRDefault="00BD5604" w:rsidP="00BD5604">
      <w:pPr>
        <w:spacing w:after="0" w:line="240" w:lineRule="auto"/>
        <w:jc w:val="both"/>
        <w:rPr>
          <w:rFonts w:ascii="Helvetica" w:eastAsia="Calibri" w:hAnsi="Helvetica" w:cs="Helvetica"/>
          <w:color w:val="000000"/>
        </w:rPr>
      </w:pP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604">
        <w:rPr>
          <w:rFonts w:ascii="Times New Roman" w:eastAsia="Calibri" w:hAnsi="Times New Roman" w:cs="Times New Roman"/>
          <w:b/>
          <w:sz w:val="24"/>
          <w:szCs w:val="24"/>
        </w:rPr>
        <w:t>3. Принятие решения об условиях приватизации муниципального имущества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10. Основанием для подготовки и принятия решений об условиях приватизации муниципального имущества является утвержденный Советом 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прогнозный план (программа) приватизации муниципального имущества на соответствующий год.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11. Подготовку решений об условиях приватизации осуществляет комиссия по приватизации, которая утверждается распоряжением Администрации 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12. При подготовке решения об условиях приватизации муниципального имущества проводятся следующие мероприятия: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1) изготовляются технические паспорта на объекты недвижимости, подлежащие приватизации;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2) оформляется кадастровый план земельного участка под зданием, строением, сооружением, а также под объектом, строительство которого не завершено и который признан самостоятельным объектом недвижимости;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3) оформляется другая необходимая документация в соответствии с Законом о приватизации.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13. При подготовке решения об условиях приватизации имущественного комплекса муниципального унитарного предприятия проводятся следующие мероприятия: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1) инвентаризация имущества, в том числе и обязательств предприятия;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2) составляется промежуточный баланс предприятия (бухгалтерский баланс и акт инвентаризации представляются комиссии по приватизации, подписанные руководителем и главным бухгалтером муниципального унитарного предприятия, и скрепляются печатью);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3) составляется перечень действующих ограничений (обременений) и определяется необходимость установления при приватизации дополнительных ограничений и публичных сервитутов;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4) определяется балансовая стоимость подлежащих приватизации активов предприятия;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5) при преобразовании муниципального унитарного предприятия в открытое акционерное общество определяются размер уставного капитала, количество и номинальная стоимость акций, состав совета директоров и ревизионной комиссии, разрабатывается устав общества.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14. Решение об условиях приватизации объектов муниципальной собственности принимается Советом 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соответствии с прогнозным планом приватизации муниципального имущества.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15. В решении об условиях приватизации муниципального имущества должны содержаться следующие сведения: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1) наименование имущества и иные данные, позволяющие его индивидуализировать;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2) способ приватизации муниципального имущества;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3) нормативная цена муниципального имущества;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4) начальная цена муниципального имущества;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5) срок рассрочки платежа (в случае ее предоставления);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6) преимущественное право арендаторов муниципального имущества, соответствующих установленным статьей 3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акты Российской Федерации» требованиям, на приобретение арендуемого недвижимого имущества;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7) иные необходимые для приватизации муниципального имущества сведения.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Решение об условиях приватизации объектов муниципальной собственности подписывается членами комиссии по приватизации и утверждается Главой сельского поселения.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 состав комиссии по приватизации включаются:</w:t>
      </w:r>
    </w:p>
    <w:p w:rsidR="00BD5604" w:rsidRPr="00BD5604" w:rsidRDefault="00BD5604" w:rsidP="00BD5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Глава </w:t>
      </w:r>
      <w:r w:rsidR="00F2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Батуринского</w:t>
      </w: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BD5604" w:rsidRPr="00BD5604" w:rsidRDefault="00BD5604" w:rsidP="00BD5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BD5604" w:rsidRPr="00BD5604" w:rsidRDefault="00F24A23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Инженер-землеустроитель </w:t>
      </w:r>
      <w:r w:rsidR="00BD5604"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Батуринского</w:t>
      </w:r>
      <w:r w:rsidR="00BD5604"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BD5604" w:rsidRPr="00BD5604" w:rsidRDefault="00F24A23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D5604"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яющий </w:t>
      </w:r>
      <w:r w:rsidR="00BD5604"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делами;</w:t>
      </w:r>
    </w:p>
    <w:p w:rsidR="00BD5604" w:rsidRPr="00BD5604" w:rsidRDefault="00F24A23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</w:t>
      </w:r>
      <w:r w:rsidR="00BD5604"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</w:t>
      </w:r>
      <w:r w:rsidR="00F2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</w:t>
      </w: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закупкам.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Администрация привлекает независимого оценщика, осуществляющего </w:t>
      </w:r>
      <w:hyperlink r:id="rId8" w:tooltip="Оценочная деятельность" w:history="1">
        <w:r w:rsidRPr="00BD560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оценочную деятельность</w:t>
        </w:r>
      </w:hyperlink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Федеральным законом от 29 июля 1998 года № 135-ФЗ «Об оценочной деятельности в Российской Федерации», для определения начальной цены продажи приватизируемого муниципального имущества.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Комиссия по приватизации определяет способ приватизации муниципального имущества в соответствии со статьей 13 Федерального закона о приватизации.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20..  Комиссия по приватизации осуществляет контроль за исполнением победителем условий конкурса при продаже муниципального имущества</w:t>
      </w:r>
      <w:r w:rsidRPr="00BD56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BD5604" w:rsidRPr="00BD5604" w:rsidRDefault="00BD5604" w:rsidP="00BD56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Информационное обеспечение приватизации муниципального имущества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21. Для создания возможности свободного доступа неограниченного круга лиц к информации о приватизации </w:t>
      </w:r>
      <w:hyperlink r:id="rId9" w:anchor="dst100009" w:history="1">
        <w:r w:rsidRPr="00BD5604">
          <w:rPr>
            <w:rFonts w:ascii="Times New Roman" w:eastAsia="Calibri" w:hAnsi="Times New Roman" w:cs="Times New Roman"/>
            <w:sz w:val="24"/>
            <w:szCs w:val="24"/>
          </w:rPr>
          <w:t>прогнозный план</w:t>
        </w:r>
      </w:hyperlink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(программы) приватизации, акты планирования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ежегодные отчеты о результатах приватизации муниципального имущества размещаются в сети «Интернет» на официальном сайте Российской Федерации для размещения информации о проведении торгов </w:t>
      </w:r>
      <w:hyperlink r:id="rId10" w:history="1">
        <w:r w:rsidRPr="00BD5604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BD5604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BD5604">
          <w:rPr>
            <w:rFonts w:ascii="Times New Roman" w:eastAsia="Calibri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BD5604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BD5604">
          <w:rPr>
            <w:rFonts w:ascii="Times New Roman" w:eastAsia="Calibri" w:hAnsi="Times New Roman" w:cs="Times New Roman"/>
            <w:sz w:val="24"/>
            <w:szCs w:val="24"/>
            <w:lang w:val="en-US"/>
          </w:rPr>
          <w:t>gov</w:t>
        </w:r>
        <w:proofErr w:type="spellEnd"/>
        <w:r w:rsidRPr="00BD5604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BD5604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22.</w:t>
      </w:r>
      <w:r w:rsidRPr="00BD56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Информационное сообщение о продаже муниципального имущества, об итогах его продажи размещается также на официальном сайте 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11" w:history="1">
        <w:r w:rsidRPr="00BD5604">
          <w:rPr>
            <w:rFonts w:ascii="Times New Roman" w:eastAsia="Calibri" w:hAnsi="Times New Roman" w:cs="Times New Roman"/>
            <w:iCs/>
            <w:sz w:val="24"/>
            <w:szCs w:val="24"/>
          </w:rPr>
          <w:t>www.</w:t>
        </w:r>
        <w:r w:rsidR="000746CC">
          <w:rPr>
            <w:rFonts w:ascii="Times New Roman" w:eastAsia="Calibri" w:hAnsi="Times New Roman" w:cs="Times New Roman"/>
            <w:iCs/>
            <w:sz w:val="24"/>
            <w:szCs w:val="24"/>
            <w:lang w:val="en-US"/>
          </w:rPr>
          <w:t>b</w:t>
        </w:r>
        <w:r w:rsidRPr="00BD5604">
          <w:rPr>
            <w:rFonts w:ascii="Times New Roman" w:eastAsia="Calibri" w:hAnsi="Times New Roman" w:cs="Times New Roman"/>
            <w:iCs/>
            <w:sz w:val="24"/>
            <w:szCs w:val="24"/>
          </w:rPr>
          <w:t>selpasino.ru</w:t>
        </w:r>
      </w:hyperlink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dst553"/>
      <w:bookmarkEnd w:id="0"/>
      <w:r w:rsidRPr="00BD5604">
        <w:rPr>
          <w:rFonts w:ascii="Times New Roman" w:eastAsia="Calibri" w:hAnsi="Times New Roman" w:cs="Times New Roman"/>
          <w:sz w:val="24"/>
          <w:szCs w:val="24"/>
        </w:rPr>
        <w:t>23. Информационное сообщение о продаже муниципального имущества подлежит размещению на официальных сайтах, указанных в пунктах 21 и 22 настоящего Порядка, не менее чем за тридцать дней до дня осуществления продажи указанного имущества, если иное не предусмотрено Законом о приватизации.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dst554"/>
      <w:bookmarkEnd w:id="1"/>
      <w:r w:rsidRPr="00BD5604">
        <w:rPr>
          <w:rFonts w:ascii="Times New Roman" w:eastAsia="Calibri" w:hAnsi="Times New Roman" w:cs="Times New Roman"/>
          <w:sz w:val="24"/>
          <w:szCs w:val="24"/>
        </w:rPr>
        <w:t>24. Решение об условиях приватизации муниципального имущества размещается в открытом доступе на официальном сайте, указанном в пункте 21 настоящего Порядка, в течение десяти дней со дня принятия этого решения.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25. Обязательному опубликованию в информационном сообщении о продаже муниципального имущества подлежат сведения, предусмотренные статьей 15 Федерального закона о приватизации.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26. Со дня приема заявок лицо, желающее приобрести муниципальное имущество (претендент), имеет право предварительного ознакомления с информацией о подлежащем приватизации имуществе.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27. Информация о результатах сделок приватизации муниципального имущества подлежит размещению на официальных сайтах, указанных в пунктах 21 и 22 настоящего Порядка, в течение десяти дней со дня совершения указанных сделок.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28. Обязательному опубликованию в информационном сообщении о результатах сделок приватизации муниципального имущества подлежат сведения, предусмотренные пунктом 11 статьи 15 Федерального закона о приватизации.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7F1" w:rsidRDefault="009467F1">
      <w:bookmarkStart w:id="2" w:name="_GoBack"/>
      <w:bookmarkEnd w:id="2"/>
    </w:p>
    <w:sectPr w:rsidR="009467F1" w:rsidSect="00F24A2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A23" w:rsidRDefault="00F24A23" w:rsidP="00F24A23">
      <w:pPr>
        <w:spacing w:after="0" w:line="240" w:lineRule="auto"/>
      </w:pPr>
      <w:r>
        <w:separator/>
      </w:r>
    </w:p>
  </w:endnote>
  <w:endnote w:type="continuationSeparator" w:id="0">
    <w:p w:rsidR="00F24A23" w:rsidRDefault="00F24A23" w:rsidP="00F2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A23" w:rsidRDefault="00F24A23" w:rsidP="00F24A23">
      <w:pPr>
        <w:spacing w:after="0" w:line="240" w:lineRule="auto"/>
      </w:pPr>
      <w:r>
        <w:separator/>
      </w:r>
    </w:p>
  </w:footnote>
  <w:footnote w:type="continuationSeparator" w:id="0">
    <w:p w:rsidR="00F24A23" w:rsidRDefault="00F24A23" w:rsidP="00F24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985"/>
      <w:docPartObj>
        <w:docPartGallery w:val="Page Numbers (Top of Page)"/>
        <w:docPartUnique/>
      </w:docPartObj>
    </w:sdtPr>
    <w:sdtContent>
      <w:p w:rsidR="00F24A23" w:rsidRDefault="007E2A30">
        <w:pPr>
          <w:pStyle w:val="a5"/>
          <w:jc w:val="center"/>
        </w:pPr>
        <w:fldSimple w:instr=" PAGE   \* MERGEFORMAT ">
          <w:r w:rsidR="00932C00">
            <w:rPr>
              <w:noProof/>
            </w:rPr>
            <w:t>2</w:t>
          </w:r>
        </w:fldSimple>
      </w:p>
    </w:sdtContent>
  </w:sdt>
  <w:p w:rsidR="00F24A23" w:rsidRDefault="00F24A2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181F"/>
    <w:rsid w:val="000746CC"/>
    <w:rsid w:val="006A0E35"/>
    <w:rsid w:val="007E2A30"/>
    <w:rsid w:val="00932C00"/>
    <w:rsid w:val="009467F1"/>
    <w:rsid w:val="009C181F"/>
    <w:rsid w:val="00BD5604"/>
    <w:rsid w:val="00F2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A2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F24A2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4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A23"/>
  </w:style>
  <w:style w:type="paragraph" w:styleId="a7">
    <w:name w:val="footer"/>
    <w:basedOn w:val="a"/>
    <w:link w:val="a8"/>
    <w:uiPriority w:val="99"/>
    <w:semiHidden/>
    <w:unhideWhenUsed/>
    <w:rsid w:val="00F24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4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tcenochnaya_deyatelmznostm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selpasino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9128" TargetMode="External"/><Relationship Id="rId11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torgi.g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1556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2019-05-27T03:50:00Z</dcterms:created>
  <dcterms:modified xsi:type="dcterms:W3CDTF">2019-06-27T08:37:00Z</dcterms:modified>
</cp:coreProperties>
</file>