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62" w:rsidRDefault="00C10162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00.00.0000                                                                                                                                 № 00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Батуринского сельского поселения от 17.12.2019 № 149 «Об утверждении Административного 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</w:p>
    <w:bookmarkEnd w:id="0"/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1B4519" w:rsidRDefault="001B4519" w:rsidP="001B45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  <w:szCs w:val="24"/>
        </w:rPr>
        <w:t>в постановление Администрации Батуринского сельского поселения от 17.12.2019 № 149 «Об утверждении Административного 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 (далее – регламент) 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постановления изложить в следующей редакции:</w:t>
      </w:r>
    </w:p>
    <w:p w:rsidR="001B4519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9D5E40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объектов капитального строительства»</w:t>
      </w:r>
    </w:p>
    <w:p w:rsidR="001B4519" w:rsidRPr="00831E45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3) отказ в выдаче разрешения на строительство, реконструкцию объектов капитального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831E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Пункт 8 изложить в следующей редакции</w:t>
      </w:r>
    </w:p>
    <w:p w:rsidR="001B4519" w:rsidRPr="00831E45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831E45">
        <w:rPr>
          <w:rFonts w:ascii="Times New Roman" w:hAnsi="Times New Roman"/>
          <w:color w:val="000000"/>
          <w:sz w:val="24"/>
          <w:szCs w:val="24"/>
        </w:rPr>
        <w:t>Наименование муниципальной услуги:</w:t>
      </w:r>
    </w:p>
    <w:p w:rsidR="001B4519" w:rsidRPr="00DC2D04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Выдача, </w:t>
      </w:r>
      <w:r w:rsidRPr="00831E45">
        <w:rPr>
          <w:rFonts w:ascii="Times New Roman" w:hAnsi="Times New Roman"/>
          <w:color w:val="000000"/>
          <w:sz w:val="24"/>
          <w:szCs w:val="24"/>
        </w:rPr>
        <w:t>внесение изменений в разрешения на строительство, реконструкцию объектов капитального строительства</w:t>
      </w:r>
      <w:proofErr w:type="gramStart"/>
      <w:r w:rsidRPr="00831E4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B4519" w:rsidRPr="00AC2142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 изложить в следующей редакции: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строительства,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4 - 6 Градостроительного кодекса Российской Федерации от 29.12.2004 N 190-ФЗ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". К указанному заявлению прилагаются следующие документы: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 Градостроительного кодекса Российской Федерации от 29.12.2004 N 190-ФЗ;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органом управления государственным 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от 29.12.2004 N 190-ФЗ: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пояснительная записка;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от 29.12.2004 N 190-ФЗ),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этапам строительства в случае, предусмотренном частью 12.1 статьи 48 Градостроительного кодекса Российской Федерации от 29.12.2004 N 190-ФЗ), если такая проектная документация подлежит экспертизе в соответствии со статьей 49 Градостроительного кодекса Российской Федерации от 29.12.2004 N 190-ФЗ,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от 29.12.2004 N 190-ФЗ, положительное заключение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от 29.12.2004 N 190-ФЗ;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4.1) утратил силу. - Федеральный закон от 03.08.2018 N 342-ФЗ;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от 29.12.2004 N 190-ФЗ,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Кодексом специалистом по организации архитектурно-строительного проектирования в должности главного инженера проекта, в случае внесения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проектную документацию в соответствии с частью 3.8 статьи 49 Градостроительного кодекса Российской Федерации от 29.12.2004 N 190-ФЗ;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от 29.12.2004 N 190-ФЗ,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 от 29.12.2004 N 190-ФЗ;</w:t>
      </w:r>
      <w:proofErr w:type="gramEnd"/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 от 29.12.2004 N 190-ФЗ);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определяющее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6.2) решение общего собрания собственников помещений и 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в многоквартирном доме;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1B4519" w:rsidRPr="00DC2D04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 от 29.12.2004 N 190-ФЗ или субъектом Российской Федерации)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16 изложить в следующей редакции: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(их копии или сведения, содержащиеся в них), указанные в пунктах 1 - 5, 7, 9 и 10 части 7 Градостроительного кодекса Российской Федерации от 29.12.2004 N 190-ФЗ, запрашиваются органами, указанными в абзаце первом части 7 Градостроительного кодекса Российской Федерации от 29.12.2004 N 190-ФЗ,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указанные документы, если застройщик не представил указанные документы самостоятельно..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B4519" w:rsidRPr="00AC2142" w:rsidRDefault="001B4519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пунктах 1, 3 и 4 части 7 Градостроительного кодекса Российской Федерации от 29.12.2004 N 190-ФЗ,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proofErr w:type="gramStart"/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21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B4519" w:rsidRPr="00DC2D04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36 исключить</w:t>
      </w:r>
      <w:r w:rsidRPr="00DC2D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B4519" w:rsidRDefault="001B4519" w:rsidP="001B4519">
      <w:pPr>
        <w:pStyle w:val="a4"/>
        <w:numPr>
          <w:ilvl w:val="0"/>
          <w:numId w:val="10"/>
        </w:numPr>
        <w:spacing w:after="0" w:line="256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44</w:t>
      </w:r>
      <w:r w:rsidRPr="009A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B4519" w:rsidRPr="009A4110" w:rsidRDefault="001B4519" w:rsidP="001B451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4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</w:t>
      </w:r>
      <w:proofErr w:type="gramStart"/>
      <w:r w:rsidRPr="009A4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вступит в силу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подлежит официальному опубликованию  в «Информационном бюллетене» и размещению на официальном сайте Батуринского сельского поселения 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62" w:rsidRDefault="00C10162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Батуринского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Н.В. Злыднева</w:t>
      </w:r>
    </w:p>
    <w:p w:rsidR="001B4519" w:rsidRDefault="001B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17.12.2019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149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Батурино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9753A3">
        <w:rPr>
          <w:rFonts w:ascii="Times New Roman" w:hAnsi="Times New Roman" w:cs="Times New Roman"/>
          <w:b/>
          <w:sz w:val="24"/>
          <w:szCs w:val="24"/>
        </w:rPr>
        <w:t>Выдача, внесение изменений в разрешения на строительство, реконструкцию объектов капитального строительства»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статьей 51 Градостроительного Кодекса</w:t>
      </w:r>
      <w:r w:rsidRPr="009753A3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Default="00F26773" w:rsidP="00F267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5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 согласно приложению.</w:t>
      </w:r>
    </w:p>
    <w:p w:rsidR="00F26773" w:rsidRPr="00526E5A" w:rsidRDefault="00F26773" w:rsidP="00F267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 поселения от 10.02.2015 г. № 15</w:t>
      </w:r>
      <w:r w:rsidRPr="0052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 (в редакции постановлений Администрации Батуринского сельского поселения от 14.06.2016 № 88, от 09.01.2017   № 4, от 13.07.2017 № 162, от 11.06.2019 № 41) отменить.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«Информационном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бюллетене»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7" w:history="1"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5. Контроль исполнения настоящего постановления возло</w:t>
      </w:r>
      <w:r>
        <w:rPr>
          <w:rFonts w:ascii="Times New Roman" w:hAnsi="Times New Roman" w:cs="Times New Roman"/>
          <w:sz w:val="24"/>
          <w:szCs w:val="24"/>
        </w:rPr>
        <w:t>жить на инженера – землеустроителя.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F2677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Батуринского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Н.В. Злыднева</w:t>
      </w:r>
    </w:p>
    <w:p w:rsidR="00F26773" w:rsidRDefault="00F26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5AE8" w:rsidRPr="009753A3" w:rsidRDefault="00D64255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  <w:r w:rsidR="00205AE8" w:rsidRPr="009753A3">
        <w:rPr>
          <w:rFonts w:ascii="Times New Roman" w:hAnsi="Times New Roman" w:cs="Times New Roman"/>
        </w:rPr>
        <w:t xml:space="preserve">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Администрации </w:t>
      </w:r>
      <w:r w:rsidR="00407001">
        <w:rPr>
          <w:rFonts w:ascii="Times New Roman" w:hAnsi="Times New Roman" w:cs="Times New Roman"/>
        </w:rPr>
        <w:t>Батурин</w:t>
      </w:r>
      <w:r w:rsidRPr="009753A3">
        <w:rPr>
          <w:rFonts w:ascii="Times New Roman" w:hAnsi="Times New Roman" w:cs="Times New Roman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сельского поселения </w:t>
      </w:r>
    </w:p>
    <w:p w:rsidR="00205AE8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от </w:t>
      </w:r>
      <w:r w:rsidR="00751D8C">
        <w:rPr>
          <w:rFonts w:ascii="Times New Roman" w:hAnsi="Times New Roman" w:cs="Times New Roman"/>
        </w:rPr>
        <w:t>17.12.</w:t>
      </w:r>
      <w:r w:rsidR="00407001">
        <w:rPr>
          <w:rFonts w:ascii="Times New Roman" w:hAnsi="Times New Roman" w:cs="Times New Roman"/>
        </w:rPr>
        <w:t>2019</w:t>
      </w:r>
      <w:r w:rsidRPr="009753A3">
        <w:rPr>
          <w:rFonts w:ascii="Times New Roman" w:hAnsi="Times New Roman" w:cs="Times New Roman"/>
        </w:rPr>
        <w:t xml:space="preserve"> № </w:t>
      </w:r>
      <w:r w:rsidR="00751D8C">
        <w:rPr>
          <w:rFonts w:ascii="Times New Roman" w:hAnsi="Times New Roman" w:cs="Times New Roman"/>
        </w:rPr>
        <w:t>149</w:t>
      </w:r>
    </w:p>
    <w:p w:rsidR="00FB1ADE" w:rsidRDefault="00FB1ADE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редакции постановления:</w:t>
      </w:r>
    </w:p>
    <w:p w:rsidR="00A02437" w:rsidRPr="009753A3" w:rsidRDefault="00A02437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21.09.2020 № 71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по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«Выдача, продление, внесение изменений в разрешения на строительство,</w:t>
      </w:r>
    </w:p>
    <w:p w:rsidR="00205AE8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реконструкцию объектов капитального строительства»</w:t>
      </w:r>
    </w:p>
    <w:p w:rsidR="00143D66" w:rsidRPr="00143D66" w:rsidRDefault="00143D66" w:rsidP="00205A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3D66">
        <w:rPr>
          <w:rFonts w:ascii="Times New Roman" w:hAnsi="Times New Roman" w:cs="Times New Roman"/>
          <w:bCs/>
          <w:sz w:val="24"/>
          <w:szCs w:val="24"/>
        </w:rPr>
        <w:t>Актуальная редакция</w:t>
      </w:r>
    </w:p>
    <w:p w:rsidR="0027788F" w:rsidRPr="009753A3" w:rsidRDefault="0027788F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88F" w:rsidRPr="0027788F" w:rsidRDefault="00205AE8" w:rsidP="002778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строительства» (далее – регламент, муниципальная услуга) являются правоотношения, возникающие между заявителями и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Администрация поселения), связанные с предоставлением Администрацией поселения муниципальной услуги по выдаче, продлению, внесению изменений в разрешения на строительство, реконструкцию объектов капитального строительства на территории муниципального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ское сельское поселение».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с физическими и юридическими лицами.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Требования к порядку информирования о порядке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1) информирование заявителей о порядке предоставления муниципальной услуги обеспечивается </w:t>
      </w:r>
      <w:r w:rsidR="00407001">
        <w:rPr>
          <w:rFonts w:ascii="Times New Roman" w:hAnsi="Times New Roman" w:cs="Times New Roman"/>
          <w:sz w:val="24"/>
          <w:szCs w:val="24"/>
        </w:rPr>
        <w:t>инженером-землеустроителем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уполномоченный специалист);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размещены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«Интернет»:</w:t>
      </w:r>
      <w:r w:rsidRPr="00004C2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7788F" w:rsidRPr="009753A3" w:rsidRDefault="0027788F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поселения:</w:t>
      </w:r>
    </w:p>
    <w:p w:rsidR="00205AE8" w:rsidRPr="009753A3" w:rsidRDefault="00407001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63682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0, Томская область, Асиновский  район, с. </w:t>
      </w:r>
      <w:r>
        <w:rPr>
          <w:rFonts w:ascii="Times New Roman" w:hAnsi="Times New Roman" w:cs="Times New Roman"/>
          <w:sz w:val="24"/>
          <w:szCs w:val="24"/>
        </w:rPr>
        <w:t>Батурино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Клубная, 34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3A3">
        <w:rPr>
          <w:rFonts w:ascii="Times New Roman" w:hAnsi="Times New Roman" w:cs="Times New Roman"/>
          <w:iCs/>
          <w:sz w:val="24"/>
          <w:szCs w:val="24"/>
        </w:rPr>
        <w:t xml:space="preserve">Телефон для справок: 8 (38241) 4 </w:t>
      </w:r>
      <w:r w:rsidR="00407001">
        <w:rPr>
          <w:rFonts w:ascii="Times New Roman" w:hAnsi="Times New Roman" w:cs="Times New Roman"/>
          <w:iCs/>
          <w:sz w:val="24"/>
          <w:szCs w:val="24"/>
        </w:rPr>
        <w:t>11 51</w:t>
      </w:r>
      <w:r w:rsidRPr="009753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Pr="009753A3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iCs/>
          <w:sz w:val="24"/>
          <w:szCs w:val="24"/>
        </w:rPr>
        <w:t>График приема специалиста:</w:t>
      </w:r>
    </w:p>
    <w:p w:rsidR="0027788F" w:rsidRPr="009753A3" w:rsidRDefault="0027788F" w:rsidP="0027788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Понедельник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Вторник        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Среда                            не приемный день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Четверг                          9.00-16.00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27788F" w:rsidRPr="009753A3" w:rsidRDefault="0027788F" w:rsidP="00277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407001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поселения: 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B622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selp</w:t>
      </w:r>
      <w:proofErr w:type="spellEnd"/>
      <w:r w:rsidRPr="00DB622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findep</w:t>
      </w:r>
      <w:proofErr w:type="spellEnd"/>
      <w:r w:rsidR="00407001" w:rsidRPr="00407001">
        <w:rPr>
          <w:rFonts w:ascii="Times New Roman" w:eastAsia="Calibri" w:hAnsi="Times New Roman" w:cs="Times New Roman"/>
          <w:sz w:val="24"/>
          <w:szCs w:val="24"/>
        </w:rPr>
        <w:t>.</w:t>
      </w:r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лично при обращении к уполномоченному специалисту;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информационных стендах в здании Администрации поселения;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931">
        <w:rPr>
          <w:rFonts w:ascii="Times New Roman" w:hAnsi="Times New Roman" w:cs="Times New Roman"/>
          <w:bCs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</w:t>
      </w:r>
      <w:r w:rsidRPr="00591931">
        <w:rPr>
          <w:rFonts w:ascii="Times New Roman" w:hAnsi="Times New Roman" w:cs="Times New Roman"/>
          <w:bCs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Информационные стенды по предоставлению муниципальной услуги должны содержать следующее: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857D65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поселения, контактные телефоны;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образец заполнения заявления для получения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Наименование муниципальной услуги: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Выдача, внесение изменений в разрешения на строительство, реконструкцию объектов капитального строительства.</w:t>
      </w:r>
    </w:p>
    <w:p w:rsidR="00B47817" w:rsidRPr="00033B4E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00.00.0000 № 00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9. Наименование органа, предоставляющего муниципальную услугу: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в лице уполномоченного должностного лица – </w:t>
      </w:r>
      <w:r w:rsidR="008E5CFF">
        <w:rPr>
          <w:rFonts w:ascii="Times New Roman" w:hAnsi="Times New Roman" w:cs="Times New Roman"/>
          <w:sz w:val="24"/>
          <w:szCs w:val="24"/>
        </w:rPr>
        <w:t>инженера -  землеустроителя</w:t>
      </w:r>
      <w:r w:rsidR="008E659A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E659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специалист). Отдельные административные действия выполняет Глава </w:t>
      </w:r>
      <w:r w:rsidR="008E5CFF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глава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10.В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 кадастра и картографии по Томской области.</w:t>
      </w:r>
      <w:r w:rsidRPr="009753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ab/>
        <w:t>11. Результатом предоставления муниципальной услуги является: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выдача разрешения на строительство, реконструкцию объектов капитального строительства (далее – разрешение),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продление, внесение изменений в разрешение.</w:t>
      </w:r>
    </w:p>
    <w:p w:rsidR="00EB555E" w:rsidRDefault="00EB555E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5B24">
        <w:rPr>
          <w:rFonts w:ascii="Times New Roman" w:hAnsi="Times New Roman" w:cs="Times New Roman"/>
          <w:sz w:val="24"/>
          <w:szCs w:val="24"/>
        </w:rPr>
        <w:t>3) отказ в выдаче разрешения на строительство, реконструкцию объектов капитального строительства.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B24">
        <w:rPr>
          <w:rFonts w:ascii="Times New Roman" w:hAnsi="Times New Roman" w:cs="Times New Roman"/>
          <w:sz w:val="24"/>
          <w:szCs w:val="24"/>
        </w:rPr>
        <w:t>12. Срок предоставления муниципальной услуги с момента подачи в установленном порядке заявления о выдаче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 или отказе</w:t>
      </w:r>
      <w:r w:rsidRPr="00925B24">
        <w:rPr>
          <w:rFonts w:ascii="Times New Roman" w:hAnsi="Times New Roman" w:cs="Times New Roman"/>
          <w:sz w:val="24"/>
          <w:szCs w:val="24"/>
        </w:rPr>
        <w:t xml:space="preserve"> </w:t>
      </w:r>
      <w:r w:rsidRPr="00925B24">
        <w:rPr>
          <w:rFonts w:ascii="Times New Roman" w:hAnsi="Times New Roman" w:cs="Times New Roman"/>
          <w:bCs/>
          <w:sz w:val="24"/>
          <w:szCs w:val="24"/>
        </w:rPr>
        <w:t xml:space="preserve">разрешений 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925B24" w:rsidRPr="00925B24">
        <w:rPr>
          <w:rFonts w:ascii="Times New Roman" w:hAnsi="Times New Roman" w:cs="Times New Roman"/>
          <w:sz w:val="24"/>
          <w:szCs w:val="24"/>
        </w:rPr>
        <w:t>пять</w:t>
      </w:r>
      <w:r w:rsidRPr="00925B24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Градостроительный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1F84" w:rsidRPr="00571F84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1E3">
        <w:rPr>
          <w:rFonts w:ascii="Times New Roman" w:hAnsi="Times New Roman" w:cs="Times New Roman"/>
          <w:bCs/>
          <w:sz w:val="24"/>
          <w:szCs w:val="24"/>
        </w:rPr>
        <w:t xml:space="preserve">14. </w:t>
      </w:r>
      <w:bookmarkStart w:id="1" w:name="dst2878"/>
      <w:bookmarkEnd w:id="1"/>
      <w:proofErr w:type="gram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строительства,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4 - 6 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Российской Федерации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29.12.2004 N 190-ФЗ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Государственную корпорацию по космической деятельности</w:t>
      </w:r>
      <w:proofErr w:type="gram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 К указанному заявлению прилагаются следующие документы: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результаты инженерных изысканий и следующие материалы, содержащиеся в </w:t>
      </w: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утвержденной в соответствии с частью 15 статьи 48 Градостроительного кодекса Российской Федерации от 29.12.2004 N 190-ФЗ: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от 29.12.2004 N 190-ФЗ),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отдельным этапам строительства в случае, предусмотренном частью 12.1 статьи 48 Градостроительного кодекса Российской Федерации от 29.12.2004 N 190-ФЗ), если такая проектная документация подлежит экспертизе в соответствии со статьей 49 Градостроительного кодекса Российской Федерации от 29.12.2004 N 190-ФЗ,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от 29.12.2004 N 190-ФЗ, положительное заключение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4.1) утратил силу. - Федеральный закон от 03.08.2018 N 342-ФЗ;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от 29.12.2004 N 190-ФЗ,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проектную документацию в соответствии с частью 3.8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от 29.12.2004 N 190-ФЗ,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 от 29.12.2004 N 190-ФЗ;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</w:t>
      </w: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соответствии со статьей 40 Градостроительного кодекса Российской Федерации от 29.12.2004 N 190-ФЗ);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определяющее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6.2) решение общего собрания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-мест в многоквартирном доме;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</w:t>
      </w:r>
      <w:proofErr w:type="gramEnd"/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кодексом</w:t>
      </w:r>
      <w:r w:rsidR="009E1F9B" w:rsidRP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29.12.2004 N 190-ФЗ</w:t>
      </w: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субъектом Российской Федерации).</w:t>
      </w:r>
    </w:p>
    <w:p w:rsidR="00B47817" w:rsidRPr="00033B4E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00.00.0000 № 00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15. Документы, необходимые для получения разрешения на строительство, реконструкцию представляют</w:t>
      </w:r>
      <w:r>
        <w:rPr>
          <w:rFonts w:ascii="Times New Roman" w:hAnsi="Times New Roman" w:cs="Times New Roman"/>
          <w:sz w:val="24"/>
          <w:szCs w:val="24"/>
        </w:rPr>
        <w:t>ся в виде заверенных заявителем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копий.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Документы (их копии или сведения, содержащиеся в них), указанные в пунктах 1 - 5, 7, 9 и 10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N 190-ФЗ, запрашиваются органами, указанными в абзаце первом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N 190-ФЗ, в государственных органах, органах местного самоуправления и подведомственных государственным органам или органам местного 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lastRenderedPageBreak/>
        <w:t>самоуправления организациях, в распоряжении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находятся указанные документы, если застройщик не представил указанные документы самостоятельно.</w:t>
      </w:r>
      <w:r w:rsidRPr="00591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dst2538"/>
      <w:bookmarkEnd w:id="2"/>
      <w:r w:rsidRPr="00591931">
        <w:rPr>
          <w:rFonts w:ascii="Times New Roman" w:hAnsi="Times New Roman" w:cs="Times New Roman"/>
          <w:bCs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05AE8" w:rsidRDefault="009E1F9B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dst2539"/>
      <w:bookmarkEnd w:id="3"/>
      <w:r w:rsidRPr="009E1F9B">
        <w:rPr>
          <w:rFonts w:ascii="Times New Roman" w:hAnsi="Times New Roman" w:cs="Times New Roman"/>
          <w:bCs/>
          <w:sz w:val="24"/>
          <w:szCs w:val="24"/>
        </w:rPr>
        <w:t>Документы, указанные в пунктах 1, 3 и 4 части 7 Градостроительного кодекса Российской Федерации от 29.12.2004 N 190-ФЗ,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B47817" w:rsidRPr="00033B4E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00.00.0000 № 00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17. Документы, необходимые для предоставления муниципальной услуги, могут быть представлены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цию поселения с использованием </w:t>
      </w:r>
      <w:r w:rsidRPr="009753A3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205AE8" w:rsidRPr="009753A3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>
        <w:rPr>
          <w:rFonts w:ascii="Times New Roman" w:hAnsi="Times New Roman" w:cs="Times New Roman"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Уполномоченный специалист не вправе требовать от заявителя: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205AE8" w:rsidRPr="009B68DE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пунктом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05AE8" w:rsidRPr="009753A3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05AE8" w:rsidRPr="009753A3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личной подаче заявителем документов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05AE8" w:rsidRPr="009753A3">
        <w:rPr>
          <w:rFonts w:ascii="Times New Roman" w:hAnsi="Times New Roman" w:cs="Times New Roman"/>
          <w:sz w:val="24"/>
          <w:szCs w:val="24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1)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Помещение должно быть оборудовано информационными вывесками с указанием: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фамилии, имени, отчества </w:t>
      </w:r>
      <w:r w:rsidR="008E51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E51CE"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 w:rsidR="008E51CE">
        <w:rPr>
          <w:rFonts w:ascii="Times New Roman" w:hAnsi="Times New Roman" w:cs="Times New Roman"/>
          <w:sz w:val="24"/>
          <w:szCs w:val="24"/>
        </w:rPr>
        <w:t xml:space="preserve"> наличии) </w:t>
      </w:r>
      <w:r w:rsidRPr="009753A3">
        <w:rPr>
          <w:rFonts w:ascii="Times New Roman" w:hAnsi="Times New Roman" w:cs="Times New Roman"/>
          <w:sz w:val="24"/>
          <w:szCs w:val="24"/>
        </w:rPr>
        <w:t>и должности специалиста, осуществляющего прием;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времени приема.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ab/>
        <w:t>С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заявителей и  быть оборудованы стульями, количеством не менее пяти.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12) обеспечение условий доступности для инвалидов по зрению официального сайта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F15841" w:rsidRPr="009753A3" w:rsidRDefault="00F15841" w:rsidP="00F1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205AE8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</w:t>
      </w:r>
      <w:r w:rsidR="00205AE8" w:rsidRPr="009753A3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</w:t>
      </w:r>
      <w:r w:rsidR="00205AE8" w:rsidRPr="0097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="00205AE8" w:rsidRPr="009753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5AE8" w:rsidRPr="009753A3">
        <w:rPr>
          <w:rFonts w:ascii="Times New Roman" w:hAnsi="Times New Roman" w:cs="Times New Roman"/>
          <w:sz w:val="24"/>
          <w:szCs w:val="24"/>
        </w:rPr>
        <w:t>а также в ходе предоставления муниципальной услуги.</w:t>
      </w:r>
    </w:p>
    <w:p w:rsidR="00002E0D" w:rsidRPr="00033B4E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28.2. Особенности предоставления муниципальной услуги в многофункциональных центрах (далее – МФЦ):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1F2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  <w:r w:rsidR="00F15841"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выполнения 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административных процедур в электронной форме,</w:t>
      </w:r>
      <w:r w:rsidRPr="004931F2">
        <w:rPr>
          <w:rFonts w:ascii="Times New Roman" w:hAnsi="Times New Roman" w:cs="Times New Roman"/>
          <w:sz w:val="24"/>
          <w:szCs w:val="24"/>
        </w:rPr>
        <w:t xml:space="preserve"> 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29. Предоставление муниципальной услуги включает в себя следующие административные процедуры: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Состав административных процедур: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05AE8" w:rsidRPr="009753A3" w:rsidRDefault="00205AE8" w:rsidP="00205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</w:t>
      </w:r>
      <w:r w:rsidRPr="009753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30</w:t>
      </w:r>
      <w:r w:rsidRPr="009753A3">
        <w:rPr>
          <w:rFonts w:ascii="Times New Roman" w:hAnsi="Times New Roman" w:cs="Times New Roman"/>
          <w:bCs/>
          <w:sz w:val="24"/>
          <w:szCs w:val="24"/>
        </w:rPr>
        <w:t>. П</w:t>
      </w:r>
      <w:r w:rsidRPr="009753A3">
        <w:rPr>
          <w:rFonts w:ascii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являются: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личное обращение заявителя с документами, указанных в пункте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bCs/>
          <w:sz w:val="24"/>
          <w:szCs w:val="24"/>
        </w:rPr>
        <w:t>поступление в Администрацию поселения заявления и документов, указанных в пункте 14 настоящего регламента, из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в) поступление в Администрацию поселения заявления и документов, указанных в пункте 14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специалистом,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sz w:val="24"/>
          <w:szCs w:val="24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4)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Критерием принятия решений является наличие полного комплекта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ab/>
        <w:t>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9753A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>тветственным за выполнение административной проце</w:t>
      </w:r>
      <w:r>
        <w:rPr>
          <w:rFonts w:ascii="Times New Roman" w:hAnsi="Times New Roman" w:cs="Times New Roman"/>
          <w:sz w:val="24"/>
          <w:szCs w:val="24"/>
        </w:rPr>
        <w:t xml:space="preserve">дуры, является </w:t>
      </w:r>
      <w:r w:rsidR="00C8200B">
        <w:rPr>
          <w:rFonts w:ascii="Times New Roman" w:hAnsi="Times New Roman" w:cs="Times New Roman"/>
          <w:sz w:val="24"/>
          <w:szCs w:val="24"/>
        </w:rPr>
        <w:t>инженер-зем</w:t>
      </w:r>
      <w:r w:rsidR="008E51CE">
        <w:rPr>
          <w:rFonts w:ascii="Times New Roman" w:hAnsi="Times New Roman" w:cs="Times New Roman"/>
          <w:sz w:val="24"/>
          <w:szCs w:val="24"/>
        </w:rPr>
        <w:t>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3) Межведомственный запрос формируется и направляется в форме электронного документа,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9" w:history="1">
        <w:r w:rsidRPr="00A0243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9753A3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формирования и направления межведомственного запроса о представлении документов составляет два рабочих дня с даты получения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уполномоченный специалист</w:t>
      </w:r>
      <w:r w:rsidRPr="009753A3">
        <w:rPr>
          <w:rFonts w:ascii="Times New Roman" w:hAnsi="Times New Roman" w:cs="Times New Roman"/>
          <w:bCs/>
          <w:sz w:val="24"/>
          <w:szCs w:val="24"/>
        </w:rPr>
        <w:t>,</w:t>
      </w:r>
      <w:r w:rsidRPr="009753A3">
        <w:rPr>
          <w:rFonts w:ascii="Times New Roman" w:hAnsi="Times New Roman" w:cs="Times New Roman"/>
          <w:sz w:val="24"/>
          <w:szCs w:val="24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9753A3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205AE8" w:rsidRDefault="00205AE8" w:rsidP="0020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одготовка и направление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получения </w:t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межведомственного запроса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 органом или организацией, предоставляющими документ и информацию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поступления ответа на межведомственный запрос такой ответ приобщается к соответствующему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50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32. Рассмотрение заявления и представленных документов: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 при рассмотрении заявления осуществляет проверку представленных заявителем документов в соответствии с пунктом 14 настоящего административного регламента.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После проверки представленных заявителем документов уполномоченный специалист осуществляет подготовку проекта разрешения на строительство, реконструкцию объектов капитального строительства или проекта уведомления об отказе с указанием причин отказа и направляет его с приложенными документами на подпись главе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5) Разрешение оформляется по форме, утвержденной постановлением Правительства № 698 </w:t>
      </w:r>
      <w:hyperlink r:id="rId10" w:history="1"/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или проекта уведомления об отказе.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7) Срок выполнения административной процедуры по рассмотрению заявления и документов, установлению права на получение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33. 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Глава поселения рассматривает представленные документы, подписывает разрешение  или уведомление об отказе и направляет представленные документы и подписанное разрешение  или подписанное уведомление об отказе уполномоченному специалисту.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Уполномоченный специалист производит выдачу двух экземпляров разрешения заявителю (его уполномоченному представителю) под роспись в журнале учета.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Один экземпляр уведомления об отказе вручается уполномоченным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разрешение или уведомления об отказе и выдача их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8)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34. 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разрешения может быть продлен Администрацией поселения,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 получения результата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</w:t>
      </w:r>
      <w:r w:rsidRPr="00A02437">
        <w:rPr>
          <w:rFonts w:ascii="Times New Roman" w:hAnsi="Times New Roman" w:cs="Times New Roman"/>
          <w:sz w:val="24"/>
          <w:szCs w:val="24"/>
        </w:rPr>
        <w:t xml:space="preserve">своей </w:t>
      </w:r>
      <w:hyperlink r:id="rId11" w:history="1">
        <w:r w:rsidRPr="00A0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23"/>
      <w:r w:rsidRPr="009753A3">
        <w:rPr>
          <w:rFonts w:ascii="Times New Roman" w:hAnsi="Times New Roman" w:cs="Times New Roman"/>
          <w:sz w:val="24"/>
          <w:szCs w:val="24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4"/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F2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205AE8" w:rsidRPr="00B47817" w:rsidRDefault="00A24AA9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A24AA9">
        <w:rPr>
          <w:rFonts w:ascii="Times New Roman" w:hAnsi="Times New Roman" w:cs="Times New Roman"/>
          <w:sz w:val="24"/>
          <w:szCs w:val="24"/>
        </w:rPr>
        <w:tab/>
      </w:r>
      <w:r w:rsidR="00B47817" w:rsidRPr="001B451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47817" w:rsidRPr="00B47817">
        <w:rPr>
          <w:rFonts w:ascii="Times New Roman" w:hAnsi="Times New Roman" w:cs="Times New Roman"/>
          <w:b/>
          <w:sz w:val="24"/>
          <w:szCs w:val="24"/>
        </w:rPr>
        <w:t>Исключен</w:t>
      </w:r>
      <w:proofErr w:type="gramEnd"/>
      <w:r w:rsidR="00B47817" w:rsidRPr="00B47817">
        <w:rPr>
          <w:rFonts w:ascii="Times New Roman" w:hAnsi="Times New Roman" w:cs="Times New Roman"/>
          <w:b/>
          <w:sz w:val="24"/>
          <w:szCs w:val="24"/>
        </w:rPr>
        <w:t xml:space="preserve"> постановлением от 00.00.0000 № 00)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38. Периодичность осуществления текущего контроля устанавливается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39.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40.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AE8" w:rsidRPr="00254E0F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4E0F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</w:t>
      </w:r>
      <w:r>
        <w:rPr>
          <w:rFonts w:ascii="Times New Roman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Заявитель может обратиться с жалобой в том числе в следующих случаях: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нного срока таких исправлений;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42. В случаях, указанных в подпунктах 2, 5, 7, 9, 10 пункта 41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anchor="dst100354" w:history="1">
        <w:r w:rsidRPr="00A0243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венных и муниципальных услуг».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</w:t>
      </w:r>
      <w:r w:rsidR="00027117"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(бездействия) многофункционального центра </w:t>
      </w:r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02E0D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47817" w:rsidRDefault="00B47817" w:rsidP="00B47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работников.</w:t>
      </w:r>
    </w:p>
    <w:p w:rsidR="00B47817" w:rsidRPr="00B47817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от 00.00.0000 № 00)</w:t>
      </w:r>
    </w:p>
    <w:p w:rsidR="00002E0D" w:rsidRPr="00403EE8" w:rsidRDefault="00002E0D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C3" w:rsidRDefault="00D043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205AE8" w:rsidRPr="009753A3" w:rsidTr="00CC6B6B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AE8" w:rsidRPr="009753A3" w:rsidTr="00CC6B6B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Заказчик (застройщик):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предприятия, его адрес</w:t>
            </w:r>
          </w:p>
        </w:tc>
      </w:tr>
      <w:tr w:rsidR="00205AE8" w:rsidRPr="009753A3" w:rsidTr="00CC6B6B">
        <w:trPr>
          <w:trHeight w:val="65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проживания,</w:t>
            </w:r>
          </w:p>
        </w:tc>
      </w:tr>
      <w:tr w:rsidR="00205AE8" w:rsidRPr="009753A3" w:rsidTr="00CC6B6B">
        <w:trPr>
          <w:trHeight w:val="636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почтовый индекс, телефон)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соответствии со статьёй 51 Градостроительного Кодекса РФ прошу выдать разрешение____________________________________________________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(разрешение на выполнение: всех строительно-монтажных работ,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отдельных видов работ, на выполнение подготовительных работ – нужное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указать, наименование объекта)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на земельный участок по адресу: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(поселение, улица, номер участка)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1"/>
        <w:gridCol w:w="3301"/>
        <w:gridCol w:w="3355"/>
      </w:tblGrid>
      <w:tr w:rsidR="00205AE8" w:rsidRPr="009753A3" w:rsidTr="00CC6B6B">
        <w:tc>
          <w:tcPr>
            <w:tcW w:w="3547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547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«_____»________20__г.</w:t>
            </w: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468"/>
        <w:gridCol w:w="2760"/>
        <w:gridCol w:w="1440"/>
        <w:gridCol w:w="2520"/>
      </w:tblGrid>
      <w:tr w:rsidR="00205AE8" w:rsidRPr="009753A3" w:rsidTr="00CC6B6B">
        <w:trPr>
          <w:trHeight w:val="425"/>
        </w:trPr>
        <w:tc>
          <w:tcPr>
            <w:tcW w:w="3468" w:type="dxa"/>
            <w:vMerge w:val="restart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2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468" w:type="dxa"/>
            <w:vMerge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«___»_________20__г.</w:t>
            </w: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(наименование, номер и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(почтовый адрес фактического проживания,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9753A3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205AE8" w:rsidRDefault="00205AE8" w:rsidP="00205AE8"/>
    <w:p w:rsidR="003407AB" w:rsidRDefault="003407AB"/>
    <w:sectPr w:rsidR="003407AB" w:rsidSect="00CC6B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DD"/>
    <w:multiLevelType w:val="hybridMultilevel"/>
    <w:tmpl w:val="D9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E6C"/>
    <w:multiLevelType w:val="hybridMultilevel"/>
    <w:tmpl w:val="97CCDB66"/>
    <w:lvl w:ilvl="0" w:tplc="E5B01E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651E98"/>
    <w:multiLevelType w:val="hybridMultilevel"/>
    <w:tmpl w:val="4ABC9142"/>
    <w:lvl w:ilvl="0" w:tplc="C1D809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940320"/>
    <w:multiLevelType w:val="hybridMultilevel"/>
    <w:tmpl w:val="B958D69C"/>
    <w:lvl w:ilvl="0" w:tplc="79CC0AA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361D3C"/>
    <w:multiLevelType w:val="hybridMultilevel"/>
    <w:tmpl w:val="BA40DAB8"/>
    <w:lvl w:ilvl="0" w:tplc="35A4276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6C0"/>
    <w:rsid w:val="00002E0D"/>
    <w:rsid w:val="00004C24"/>
    <w:rsid w:val="00027117"/>
    <w:rsid w:val="00033B4E"/>
    <w:rsid w:val="00143D66"/>
    <w:rsid w:val="0018524E"/>
    <w:rsid w:val="001B4519"/>
    <w:rsid w:val="00205AE8"/>
    <w:rsid w:val="002249D3"/>
    <w:rsid w:val="0023041F"/>
    <w:rsid w:val="0027788F"/>
    <w:rsid w:val="00301534"/>
    <w:rsid w:val="003407AB"/>
    <w:rsid w:val="00341740"/>
    <w:rsid w:val="00344096"/>
    <w:rsid w:val="003460E1"/>
    <w:rsid w:val="00407001"/>
    <w:rsid w:val="004931F2"/>
    <w:rsid w:val="00511D19"/>
    <w:rsid w:val="00526E5A"/>
    <w:rsid w:val="00563E64"/>
    <w:rsid w:val="00571F84"/>
    <w:rsid w:val="00751D8C"/>
    <w:rsid w:val="00757C3A"/>
    <w:rsid w:val="00771574"/>
    <w:rsid w:val="007E11E3"/>
    <w:rsid w:val="007E479D"/>
    <w:rsid w:val="00820620"/>
    <w:rsid w:val="008371AC"/>
    <w:rsid w:val="00857D65"/>
    <w:rsid w:val="008D3604"/>
    <w:rsid w:val="008E51CE"/>
    <w:rsid w:val="008E5CFF"/>
    <w:rsid w:val="008E659A"/>
    <w:rsid w:val="00925B24"/>
    <w:rsid w:val="00972FD9"/>
    <w:rsid w:val="009D7B3C"/>
    <w:rsid w:val="009E1F9B"/>
    <w:rsid w:val="00A02437"/>
    <w:rsid w:val="00A24AA9"/>
    <w:rsid w:val="00A53D7D"/>
    <w:rsid w:val="00A65D94"/>
    <w:rsid w:val="00B016C0"/>
    <w:rsid w:val="00B47817"/>
    <w:rsid w:val="00B95729"/>
    <w:rsid w:val="00BC624C"/>
    <w:rsid w:val="00BF1FC6"/>
    <w:rsid w:val="00C10162"/>
    <w:rsid w:val="00C8200B"/>
    <w:rsid w:val="00CC6B6B"/>
    <w:rsid w:val="00D043C3"/>
    <w:rsid w:val="00D06F58"/>
    <w:rsid w:val="00D64255"/>
    <w:rsid w:val="00DC1C3C"/>
    <w:rsid w:val="00DD79E0"/>
    <w:rsid w:val="00E448F5"/>
    <w:rsid w:val="00E677E1"/>
    <w:rsid w:val="00E759AD"/>
    <w:rsid w:val="00EB555E"/>
    <w:rsid w:val="00EC79A0"/>
    <w:rsid w:val="00F15841"/>
    <w:rsid w:val="00F26773"/>
    <w:rsid w:val="00FB1ADE"/>
    <w:rsid w:val="00FB7FD6"/>
    <w:rsid w:val="00FC547F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garantf1://12084522.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9ED0CD1CE7598D780910131CB4AA9478D272FB75C233945FF91235051AB8E624F65341977F17C039E0C9P9f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10341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6</cp:revision>
  <cp:lastPrinted>2020-09-21T07:28:00Z</cp:lastPrinted>
  <dcterms:created xsi:type="dcterms:W3CDTF">2022-05-25T09:18:00Z</dcterms:created>
  <dcterms:modified xsi:type="dcterms:W3CDTF">2022-06-21T08:38:00Z</dcterms:modified>
</cp:coreProperties>
</file>