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СОВЕТ БАТУРИНСКОГО СЕЛЬСКОГО ПОСЕЛЕНИЯ</w:t>
      </w: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четвёртого созыва</w:t>
      </w:r>
    </w:p>
    <w:p w:rsid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Асиновского района Томской области</w:t>
      </w: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72302A" w:rsidRPr="0072302A" w:rsidRDefault="0072302A" w:rsidP="00723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от  2017 г.                                                                                            № </w:t>
      </w:r>
    </w:p>
    <w:p w:rsidR="0072302A" w:rsidRPr="0072302A" w:rsidRDefault="0072302A" w:rsidP="0072302A">
      <w:pPr>
        <w:widowControl w:val="0"/>
        <w:tabs>
          <w:tab w:val="center" w:pos="507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72302A" w:rsidRPr="0072302A" w:rsidRDefault="0072302A" w:rsidP="0072302A">
      <w:pPr>
        <w:tabs>
          <w:tab w:val="left" w:pos="5400"/>
        </w:tabs>
        <w:spacing w:after="0" w:line="240" w:lineRule="auto"/>
        <w:ind w:right="-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</w:t>
      </w:r>
    </w:p>
    <w:p w:rsidR="0072302A" w:rsidRPr="0072302A" w:rsidRDefault="0072302A" w:rsidP="007230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  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723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Положением о публичных слушаниях в Батуринском сельском поселении, утвержденным решением Совета Батуринского сельского поселения от 02.06.2015 № 141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нормативного правового акта в соответствие  с федеральным законодательством, 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2302A" w:rsidRPr="0072302A" w:rsidRDefault="0072302A" w:rsidP="0072302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 РЕШИЛ: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 следующие изменения: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  <w:r w:rsidRPr="0072302A">
        <w:rPr>
          <w:rFonts w:ascii="Arial" w:eastAsia="Calibri" w:hAnsi="Arial" w:cs="Arial"/>
          <w:b/>
          <w:sz w:val="24"/>
          <w:szCs w:val="24"/>
          <w:lang w:eastAsia="ru-RU"/>
        </w:rPr>
        <w:t>1)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1" w:name="_Toc330317451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>в статье 9.1 Правил: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а) девятый абзац изложить в следующей редакции: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«2)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отходов;»;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б) двенадцатый абзац изложить в следующей редакции: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«5)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средств;»;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2)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статью 9.2 Правил изложить в следующей редакции:</w:t>
      </w:r>
    </w:p>
    <w:p w:rsidR="0072302A" w:rsidRPr="0072302A" w:rsidRDefault="0072302A" w:rsidP="0072302A">
      <w:pPr>
        <w:keepNext/>
        <w:spacing w:after="0" w:line="240" w:lineRule="auto"/>
        <w:ind w:firstLine="600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Статья 9.2 Дополнительные градостроительные регламенты в границах прибрежных защитных полос.</w:t>
      </w:r>
    </w:p>
    <w:p w:rsidR="0072302A" w:rsidRPr="0072302A" w:rsidRDefault="0072302A" w:rsidP="0072302A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 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72302A">
          <w:rPr>
            <w:rFonts w:ascii="Arial" w:eastAsia="Times New Roman" w:hAnsi="Arial" w:cs="Arial"/>
            <w:sz w:val="24"/>
            <w:szCs w:val="24"/>
            <w:lang w:eastAsia="ru-RU"/>
          </w:rPr>
          <w:t>30 м</w:t>
        </w:r>
      </w:smartTag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72302A">
          <w:rPr>
            <w:rFonts w:ascii="Arial" w:eastAsia="Times New Roman" w:hAnsi="Arial" w:cs="Arial"/>
            <w:sz w:val="24"/>
            <w:szCs w:val="24"/>
            <w:lang w:eastAsia="ru-RU"/>
          </w:rPr>
          <w:t>40 м</w:t>
        </w:r>
      </w:smartTag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72302A">
          <w:rPr>
            <w:rFonts w:ascii="Arial" w:eastAsia="Times New Roman" w:hAnsi="Arial" w:cs="Arial"/>
            <w:sz w:val="24"/>
            <w:szCs w:val="24"/>
            <w:lang w:eastAsia="ru-RU"/>
          </w:rPr>
          <w:t>50 м</w:t>
        </w:r>
      </w:smartTag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– для уклона три и более градуса.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В границах прибрежных защитных полос запрещается: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2)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3) осуществление авиационных мер по борьбе с вредными организмами;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7) сброс сточных, в том числе дренажных, вод;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6" w:tooltip="Закон РФ от 21.02.1992 N 2395-1&#10;(ред. от 28.12.2013)&#10;&quot;О недрах&quot;&#10;(с изм. и доп., вступ. в силу с 01.07.2014)" w:history="1">
        <w:r w:rsidRPr="0072302A">
          <w:rPr>
            <w:rFonts w:ascii="Arial" w:eastAsia="Times New Roman" w:hAnsi="Arial" w:cs="Arial"/>
            <w:bCs/>
            <w:iCs/>
            <w:sz w:val="24"/>
            <w:szCs w:val="24"/>
            <w:lang w:eastAsia="ru-RU"/>
          </w:rPr>
          <w:t>статьей 19.1</w:t>
        </w:r>
      </w:hyperlink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Закона Российской Федерации от 21 февраля 1992 года № 2395-1 «О недрах».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9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>) распашка земель;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10) размещение отвалов размываемых грунтов;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11) выпас сельскохозяйственных животных и организация для них летних лагерей, ванн.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В границах прибрежных защитных полос допускается: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размещения объектов водоснабжения;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объектов рекреации;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объектов рыбного и охотничьего хозяйства;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водозаборных;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размещения портовых объектов;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гидротехнических сооружений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при наличии лицензий на водопользование, в которых устанавливаются требования по соблюдению водоохранного режима.</w:t>
      </w:r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Прибрежные защитные полосы должны быть заняты древесно – кустарниковой растительностью или залужены.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3)</w:t>
      </w: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первое предложение статьи 9.7 Правил заменить текстом следующего содержания: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«В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213"/>
      <w:bookmarkEnd w:id="2"/>
      <w:r w:rsidRPr="0072302A">
        <w:rPr>
          <w:rFonts w:ascii="Arial" w:eastAsia="Times New Roman" w:hAnsi="Arial" w:cs="Arial"/>
          <w:sz w:val="24"/>
          <w:szCs w:val="24"/>
          <w:lang w:eastAsia="ru-RU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214"/>
      <w:bookmarkEnd w:id="3"/>
      <w:r w:rsidRPr="0072302A">
        <w:rPr>
          <w:rFonts w:ascii="Arial" w:eastAsia="Times New Roman" w:hAnsi="Arial" w:cs="Arial"/>
          <w:sz w:val="24"/>
          <w:szCs w:val="24"/>
          <w:lang w:eastAsia="ru-RU"/>
        </w:rPr>
        <w:t>2)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215"/>
      <w:bookmarkEnd w:id="4"/>
      <w:r w:rsidRPr="0072302A">
        <w:rPr>
          <w:rFonts w:ascii="Arial" w:eastAsia="Times New Roman" w:hAnsi="Arial" w:cs="Arial"/>
          <w:sz w:val="24"/>
          <w:szCs w:val="24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216"/>
      <w:bookmarkEnd w:id="5"/>
      <w:r w:rsidRPr="0072302A">
        <w:rPr>
          <w:rFonts w:ascii="Arial" w:eastAsia="Times New Roman" w:hAnsi="Arial" w:cs="Arial"/>
          <w:sz w:val="24"/>
          <w:szCs w:val="24"/>
          <w:lang w:eastAsia="ru-RU"/>
        </w:rPr>
        <w:t>4) осуществление авиационных мер по борьбе с вредными организмами.».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2. Настоящее решение подлежит официальному опубликованию (обнародованию) в «Информационном бюллетене» и размещению на официальном сайте Батуринского сельского поселения  </w:t>
      </w:r>
      <w:r w:rsidRPr="0072302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hyperlink r:id="rId7" w:history="1">
        <w:r w:rsidRPr="0072302A">
          <w:rPr>
            <w:rFonts w:ascii="Arial" w:eastAsia="Times New Roman" w:hAnsi="Arial" w:cs="Arial"/>
            <w:color w:val="347100"/>
            <w:sz w:val="24"/>
            <w:szCs w:val="24"/>
            <w:shd w:val="clear" w:color="auto" w:fill="FFFFFF"/>
            <w:lang w:eastAsia="ru-RU"/>
          </w:rPr>
          <w:t>http://www.bselp.asino.ru/</w:t>
        </w:r>
      </w:hyperlink>
      <w:r w:rsidRPr="0072302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 xml:space="preserve">           3. Настоящее решение вступает в силу с даты его официального опубликования.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Глава Батуринского сельского поселения</w:t>
      </w:r>
    </w:p>
    <w:p w:rsidR="0072302A" w:rsidRPr="0072302A" w:rsidRDefault="0072302A" w:rsidP="00723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2302A" w:rsidRPr="0072302A" w:rsidSect="00DA79A1">
          <w:headerReference w:type="default" r:id="rId8"/>
          <w:footerReference w:type="default" r:id="rId9"/>
          <w:headerReference w:type="first" r:id="rId10"/>
          <w:pgSz w:w="11906" w:h="16838"/>
          <w:pgMar w:top="567" w:right="709" w:bottom="567" w:left="1276" w:header="709" w:footer="709" w:gutter="0"/>
          <w:cols w:space="708"/>
          <w:docGrid w:linePitch="360"/>
        </w:sectPr>
      </w:pPr>
      <w:r w:rsidRPr="0072302A">
        <w:rPr>
          <w:rFonts w:ascii="Arial" w:eastAsia="Times New Roman" w:hAnsi="Arial" w:cs="Arial"/>
          <w:sz w:val="24"/>
          <w:szCs w:val="24"/>
          <w:lang w:eastAsia="ru-RU"/>
        </w:rPr>
        <w:t>(Председатель Совета)                       А.М. Русинов</w:t>
      </w: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bookmarkStart w:id="6" w:name="_Toc336271786"/>
      <w:bookmarkStart w:id="7" w:name="_Toc336271806"/>
      <w:bookmarkStart w:id="8" w:name="_Toc336272277"/>
      <w:bookmarkStart w:id="9" w:name="_Toc387153242"/>
      <w:bookmarkEnd w:id="1"/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72302A" w:rsidRPr="0072302A" w:rsidRDefault="0072302A" w:rsidP="0072302A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2302A">
        <w:rPr>
          <w:rFonts w:ascii="Arial" w:eastAsia="Times New Roman" w:hAnsi="Arial" w:cs="Arial"/>
          <w:b/>
          <w:sz w:val="24"/>
          <w:szCs w:val="24"/>
          <w:lang w:eastAsia="ru-RU"/>
        </w:rPr>
        <w:t>АКТУАЛЬНАЯ РЕДАКЦИЯ  СТАТЕЙ, ПУНКТОВ ПРАВИЛ, В КОТОРЫЕ ВНОСЯТСЯ ИЗМЕНЕНИЯ</w:t>
      </w: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>РАЗДЕЛ 9. ДОПОЛНИТЕЛЬНЫЕ ГРАДОСТРОИТЕЛЬНЫЕ РЕГЛАМЕНТЫ В ЗОНАХ С ОСОБЫМИ УСЛОВИЯМИ ИСПОЛЬЗОВАНИЯ</w:t>
      </w:r>
      <w:bookmarkEnd w:id="6"/>
      <w:bookmarkEnd w:id="7"/>
      <w:bookmarkEnd w:id="8"/>
      <w:bookmarkEnd w:id="9"/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330317452"/>
      <w:bookmarkStart w:id="11" w:name="_Toc336271787"/>
      <w:bookmarkStart w:id="12" w:name="_Toc336271807"/>
      <w:bookmarkStart w:id="13" w:name="_Toc336272278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зоны могут одновременно попадать под несколько групп ограничений по особым условиям использования. В этом случаи следует руководствоваться нормативно-правовыми актами регулирующими данные виды ограничений упомянутые в данном разделе.</w:t>
      </w: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4" w:name="_Toc371683945"/>
      <w:r w:rsidRPr="007230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Статья 9.1  Дополнительные градостроительные регламенты в границах  </w:t>
      </w:r>
    </w:p>
    <w:p w:rsidR="0072302A" w:rsidRPr="0072302A" w:rsidRDefault="0072302A" w:rsidP="0072302A">
      <w:pPr>
        <w:keepNext/>
        <w:spacing w:after="0" w:line="240" w:lineRule="auto"/>
        <w:ind w:left="709"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водоохранных зон.</w:t>
      </w:r>
      <w:bookmarkEnd w:id="14"/>
      <w:r w:rsidRPr="007230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и режимы использования водоохранных зон установлены Водным кодексом Российской Федерации.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водоохранной зоны рек, ручьев устанавливается от их истока протяженностью: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до 10 км – в размере 50 м;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от 10 до 50 км – в размере 100 м;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от 50 км и более – в размере 200 м.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реки, ручья протяженностью менее 10 км от истока до устья водоохранная зона совпадает с прибрежной защитной полосой.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водоохранных зон запрещаются: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Совета от 2017 №)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Совета от 2017 №)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размещение специализированных хранилищ пестицидов и агрохимикатов, применение пестицидов и агрохимикатов;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сброс сточных, в том числе дренажных, вод;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1" w:tooltip="Закон РФ от 21.02.1992 N 2395-1&#10;(ред. от 28.12.2013)&#10;&quot;О недрах&quot;&#10;(с изм. и доп., вступ. в силу с 01.07.2014)" w:history="1">
        <w:r w:rsidRPr="007230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19.1</w:t>
        </w:r>
      </w:hyperlink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21 февраля 1992 года N 2395-1 «О недрах».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границах водоохранных зон допускаются: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 и истощения вод в соответствии с водным законодательством и законодательством в области охраны окружающей среды. Под сооружениями, обеспечнивающими охрану водных объектов от загрязнения, засорения, заиления  и истощения вод понимаются: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централизованная система водоотведения, централизованные ливневые системы водоотведения;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сооружения и системы для отведения (сброса) сточных вод в централизованные системы водоотведения;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локальные очистные сооружения для очистки сточных вод, обеспечивающие их очистку  исходя из нормативов, установленных в соответствии с требованиями законодательства в области охраны окружающей среды;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сооружения для сбора отходов производства и потребления, а также сооружения и системы для водоотведения сточных вод в приемники, изготовленные из водонипроницаемых материалов.</w:t>
      </w:r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территорий садоводческих, огороднических или дачных некоммерческих объединений граждан, размещенных в границах водоохранных зон и не оборудованных сооружениями для очистки сточных вод, до момента их оборудования или подключения к системами указанным выше,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(ст. 9.1 в редакции решения Совета от 23.03.2015 № 127)</w:t>
      </w:r>
    </w:p>
    <w:p w:rsidR="0072302A" w:rsidRPr="0072302A" w:rsidRDefault="0072302A" w:rsidP="0072302A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bookmarkStart w:id="15" w:name="_Toc336271788"/>
      <w:bookmarkStart w:id="16" w:name="_Toc336271808"/>
      <w:bookmarkStart w:id="17" w:name="_Toc336272279"/>
      <w:bookmarkStart w:id="18" w:name="_Toc387153244"/>
      <w:bookmarkEnd w:id="10"/>
      <w:bookmarkEnd w:id="11"/>
      <w:bookmarkEnd w:id="12"/>
      <w:bookmarkEnd w:id="13"/>
      <w:r w:rsidRPr="0072302A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>Статья 9.2  Дополнительные градостроительные регламенты в границах прибрежных защитных полос.</w:t>
      </w:r>
      <w:bookmarkEnd w:id="15"/>
      <w:bookmarkEnd w:id="16"/>
      <w:bookmarkEnd w:id="17"/>
      <w:bookmarkEnd w:id="18"/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330317453"/>
      <w:bookmarkStart w:id="20" w:name="_Toc336271789"/>
      <w:bookmarkStart w:id="21" w:name="_Toc336271809"/>
      <w:bookmarkStart w:id="22" w:name="_Toc336272280"/>
      <w:bookmarkStart w:id="23" w:name="_Toc387153245"/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статью 9.2 Правил изложить в следующей редакции:</w:t>
      </w:r>
    </w:p>
    <w:p w:rsidR="0072302A" w:rsidRPr="0072302A" w:rsidRDefault="0072302A" w:rsidP="0072302A">
      <w:pPr>
        <w:keepNext/>
        <w:spacing w:after="0" w:line="240" w:lineRule="auto"/>
        <w:ind w:firstLine="60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24" w:name="_Toc371683946"/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Статья 9.2 Дополнительные градостроительные регламенты в границах прибрежных защитных полос.</w:t>
      </w:r>
      <w:bookmarkEnd w:id="24"/>
    </w:p>
    <w:p w:rsidR="0072302A" w:rsidRPr="0072302A" w:rsidRDefault="0072302A" w:rsidP="0072302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7230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7230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м</w:t>
        </w:r>
      </w:smartTag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7230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</w:t>
        </w:r>
      </w:smartTag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уклона три и более градуса.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прибрежных защитных полос запрещается: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сброс сточных, в том числе дренажных, вод;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2" w:tooltip="Закон РФ от 21.02.1992 N 2395-1&#10;(ред. от 28.12.2013)&#10;&quot;О недрах&quot;&#10;(с изм. и доп., вступ. в силу с 01.07.2014)" w:history="1">
        <w:r w:rsidRPr="0072302A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статьей 19.1</w:t>
        </w:r>
      </w:hyperlink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Закона Российской Федерации от 21 февраля 1992 года № 2395-1 «О недрах».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распашка земель;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размещение отвалов размываемых грунтов;</w:t>
      </w:r>
    </w:p>
    <w:p w:rsidR="0072302A" w:rsidRPr="0072302A" w:rsidRDefault="0072302A" w:rsidP="0072302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выпас сельскохозяйственных животных и организация для них летних лагерей, ванн.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прибрежных защитных полос допускается: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объектов водоснабжения;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объектов рекреации;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объектов рыбного и охотничьего хозяйства;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водозаборных; 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портовых объектов;</w:t>
      </w:r>
    </w:p>
    <w:p w:rsidR="0072302A" w:rsidRPr="0072302A" w:rsidRDefault="0072302A" w:rsidP="0072302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гидротехнических сооружений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лицензий на водопользование, в которых устанавливаются требования по соблюдению водоохранного режима.</w:t>
      </w:r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Прибрежные защитные полосы должны быть заняты древесно – кустарниковой растительностью или залужены.</w:t>
      </w:r>
    </w:p>
    <w:p w:rsidR="0072302A" w:rsidRPr="0072302A" w:rsidRDefault="0072302A" w:rsidP="007230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Совета от 2017 №)</w:t>
      </w:r>
    </w:p>
    <w:p w:rsidR="0072302A" w:rsidRPr="0072302A" w:rsidRDefault="0072302A" w:rsidP="007230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  <w:bookmarkStart w:id="25" w:name="_Toc336271796"/>
      <w:bookmarkStart w:id="26" w:name="_Toc336271816"/>
      <w:bookmarkStart w:id="27" w:name="_Toc336272287"/>
      <w:bookmarkStart w:id="28" w:name="_Toc371682912"/>
      <w:bookmarkStart w:id="29" w:name="_Toc387153249"/>
      <w:bookmarkEnd w:id="19"/>
      <w:bookmarkEnd w:id="20"/>
      <w:bookmarkEnd w:id="21"/>
      <w:bookmarkEnd w:id="22"/>
      <w:bookmarkEnd w:id="23"/>
      <w:r w:rsidRPr="0072302A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 xml:space="preserve">Статья 9.7  </w:t>
      </w:r>
      <w:bookmarkEnd w:id="25"/>
      <w:bookmarkEnd w:id="26"/>
      <w:bookmarkEnd w:id="27"/>
      <w:bookmarkEnd w:id="28"/>
      <w:r w:rsidRPr="0072302A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  <w:t>Дополнительные градостроительные регламенты в зоне затопления и подтопления.</w:t>
      </w:r>
      <w:bookmarkEnd w:id="29"/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сточных вод в целях регулирования плодородия почв;</w:t>
      </w:r>
    </w:p>
    <w:p w:rsidR="0072302A" w:rsidRPr="0072302A" w:rsidRDefault="0072302A" w:rsidP="0072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авиационных мер по борьбе с вредными организмами.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 Совета от 2017 №)</w:t>
      </w:r>
    </w:p>
    <w:p w:rsidR="0072302A" w:rsidRPr="0072302A" w:rsidRDefault="0072302A" w:rsidP="00723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участках промышленных и коммунально-складских предприятий запрещается (без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инженерных мероприятий по защите территории от затопления паводками 1 % обеспеченности и проведения комплекса мероприятий по инженерной подготовке территории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новые отводы земельных участков под строительство производственных и коммунально-складских объектов, размещение гаражей, складов ядохимикатов, минеральных удобрений, горюче-смазочных материалов;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расширение действующих объектов промышленного и коммунально-складского назначения;                                                                                                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автостоянок, заправок топливом, моек и ремонт автотранспорта;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животноводческих ферм, скотомогильников, захоронение промышленных, бытовых и сельскохозяйственных отходов, складирование навоза и мусора;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вырубка древесно-кустарниковых насаждений (кроме рубок ухода и санитарных рубок);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мероприятий по укреплению участков, подверженных эрозии склонов (травяное и древесно-кустарниковое озеленение, подпорные стенки, насыпи и т.п.);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максимальное озеленение;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руководителям промышленных и коммунально-складских предприятий ежегодно разрабатывать и осуществлять план противопаводковых мероприятий.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жилых территориях не допускается (без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инженерных мероприятий по защите территории от затопления паводками 1 % обеспеченности и проведения комплекса мероприятий по инженерной подготовке территории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72302A" w:rsidRPr="0072302A" w:rsidRDefault="0072302A" w:rsidP="007230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новых отводов земельных участков под жилищное строительство и прочее капитальное строительство;</w:t>
      </w:r>
    </w:p>
    <w:p w:rsidR="0072302A" w:rsidRPr="0072302A" w:rsidRDefault="0072302A" w:rsidP="0072302A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существующих приусадебных участков;</w:t>
      </w:r>
    </w:p>
    <w:p w:rsidR="0072302A" w:rsidRPr="0072302A" w:rsidRDefault="0072302A" w:rsidP="0072302A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узаконивание самовольных построек, кроме жилых домов, возведенных на основе действующих на момент строительства законодательных актов;</w:t>
      </w:r>
    </w:p>
    <w:p w:rsidR="0072302A" w:rsidRPr="0072302A" w:rsidRDefault="0072302A" w:rsidP="0072302A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аренды земельного участка без:</w:t>
      </w:r>
    </w:p>
    <w:p w:rsidR="0072302A" w:rsidRPr="0072302A" w:rsidRDefault="0072302A" w:rsidP="007230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страхования всего имущества на случай затопления и подтопления;</w:t>
      </w:r>
    </w:p>
    <w:p w:rsidR="0072302A" w:rsidRPr="0072302A" w:rsidRDefault="0072302A" w:rsidP="007230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 договор пункта о том, что в случае паводка уровнем не выше уровня паводка 1% обеспеченности, муниципальные власти не несут ответственность за причиненный стихией материальный ущерб;</w:t>
      </w:r>
    </w:p>
    <w:p w:rsidR="0072302A" w:rsidRPr="0072302A" w:rsidRDefault="0072302A" w:rsidP="007230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договора с соответствующим спец. предприятием на вывоз мусора с участка за пределы затапливаемой зоны;</w:t>
      </w:r>
    </w:p>
    <w:p w:rsidR="0072302A" w:rsidRPr="0072302A" w:rsidRDefault="0072302A" w:rsidP="0072302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действующих объектов социального назначения;</w:t>
      </w:r>
    </w:p>
    <w:p w:rsidR="0072302A" w:rsidRPr="0072302A" w:rsidRDefault="0072302A" w:rsidP="0072302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навоза и мусора;</w:t>
      </w:r>
    </w:p>
    <w:p w:rsidR="0072302A" w:rsidRPr="0072302A" w:rsidRDefault="0072302A" w:rsidP="0072302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навозных стоков на удобрение;</w:t>
      </w:r>
    </w:p>
    <w:p w:rsidR="0072302A" w:rsidRPr="0072302A" w:rsidRDefault="0072302A" w:rsidP="0072302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ядохимикатов при авиахимической обработке почвы.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мероприятий по защите от затопления паводком 1% обеспеченности на основании технико-экономического обоснования вариантов инженерной защиты (путем искусственного повышения территории, строительства дамб обвалования или частичного искусственного повышения территории и строительства дамб обвалования);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и очистка поверхностного  стока;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дренирование территории;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централизованной системы ливневой канализации с выводом сточных вод на очистные сооружения.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территориях размещения общественно-деловой застройки не допускается (без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инженерных мероприятий по защите территории от затопления паводками 1 % обеспеченности и проведения комплекса мероприятий по инженерной подготовке территории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осуществление новых отводов земельных участков под строительство объектов </w:t>
      </w:r>
      <w:r w:rsidRPr="00723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общественно-деловой активности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существующих приобъектных  участков;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узаконивание самовольных построек кроме построек, возведенных на основе действующих на момент строительства законодательных актов;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заключение договора аренды земельного участка без:</w:t>
      </w:r>
    </w:p>
    <w:p w:rsidR="0072302A" w:rsidRPr="0072302A" w:rsidRDefault="0072302A" w:rsidP="007230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страхования всего имущества на случай затопления и подтопления;</w:t>
      </w:r>
    </w:p>
    <w:p w:rsidR="0072302A" w:rsidRPr="0072302A" w:rsidRDefault="0072302A" w:rsidP="0072302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в договор пункта о том, что в случае паводка уровнем не выше уровня паводка 1% обеспеченности, муниципальные власти не несут ответственность за причиненный стихией материальный ущерб;</w:t>
      </w:r>
    </w:p>
    <w:p w:rsidR="0072302A" w:rsidRPr="0072302A" w:rsidRDefault="0072302A" w:rsidP="0072302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предварительного договора с соответствующим спец. предприятием на вывоз мусора с участка за пределы затапливаемой зоны;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действующих объектов социального назначения.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аренду земельного участка в зоне затопления паводками 1%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для застройки централизованной канализации с выводом сточных вод на очистные сооружения;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мероприятий по укреплению участков, подверженных эрозии склонов (травяное и древесно-кустарниковое озеленение, подпорные стенки, насыпи и т.п.);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максимальное озеленение участков центров общественно-деловой активности.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отношении инженерно-коммуникационных сетей, головных магистральных</w:t>
      </w:r>
      <w:r w:rsidRPr="00723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3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сооружений необходимо: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иметь всем транспортным и инженерно-эксплуатационным службам ежегодно разрабатываемый план противопаводковых мероприятий и осуществлять его;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максимальное конструктивное и гидроизоляционное укрепление инженерно- коммуникационных сетей и головных магистральных сооружений;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противопаводковых мероприятий в водоохранных зонах водозаборов;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централизованной канализации жилой застройки с выводом сточных вод на очистные сооружения;</w:t>
      </w:r>
    </w:p>
    <w:p w:rsidR="0072302A" w:rsidRPr="0072302A" w:rsidRDefault="0072302A" w:rsidP="007230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3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выработать мероприятия, исключающие продолжительные аварийные выбросы при авариях ливнеотводной канализации.</w:t>
      </w:r>
    </w:p>
    <w:p w:rsidR="0072302A" w:rsidRPr="0072302A" w:rsidRDefault="0072302A" w:rsidP="0072302A">
      <w:pPr>
        <w:keepNext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ru-RU"/>
        </w:rPr>
      </w:pPr>
    </w:p>
    <w:p w:rsidR="0072302A" w:rsidRPr="0072302A" w:rsidRDefault="0072302A" w:rsidP="0072302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8F5" w:rsidRDefault="00F548F5"/>
    <w:sectPr w:rsidR="00F548F5" w:rsidSect="005A2E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66" w:rsidRDefault="0072302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393D66" w:rsidRDefault="0072302A" w:rsidP="00393D66">
    <w:pPr>
      <w:pStyle w:val="a5"/>
      <w:ind w:left="42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66" w:rsidRDefault="0072302A" w:rsidP="00393D66">
    <w:pPr>
      <w:pStyle w:val="a3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66" w:rsidRDefault="0072302A" w:rsidP="00393D66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2A"/>
    <w:rsid w:val="0072302A"/>
    <w:rsid w:val="00F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30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23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elp.asino.ru/" TargetMode="External"/><Relationship Id="rId12" Type="http://schemas.openxmlformats.org/officeDocument/2006/relationships/hyperlink" Target="http://www.consultant.ru/document/cons_doc_LAW_157044/?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7044/?dst=35" TargetMode="External"/><Relationship Id="rId11" Type="http://schemas.openxmlformats.org/officeDocument/2006/relationships/hyperlink" Target="http://www.consultant.ru/document/cons_doc_LAW_157044/?dst=3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2017-10-31T04:40:00Z</dcterms:created>
  <dcterms:modified xsi:type="dcterms:W3CDTF">2017-10-31T04:45:00Z</dcterms:modified>
</cp:coreProperties>
</file>