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52" w:rsidRPr="00782652" w:rsidRDefault="00782652" w:rsidP="00782652">
      <w:pPr>
        <w:jc w:val="center"/>
        <w:rPr>
          <w:rFonts w:ascii="Arial" w:eastAsia="Calibri" w:hAnsi="Arial" w:cs="Arial"/>
          <w:b/>
          <w:lang w:eastAsia="en-US"/>
        </w:rPr>
      </w:pPr>
      <w:r w:rsidRPr="00782652">
        <w:rPr>
          <w:rFonts w:ascii="Arial" w:eastAsia="Calibri" w:hAnsi="Arial" w:cs="Arial"/>
          <w:b/>
          <w:lang w:eastAsia="en-US"/>
        </w:rPr>
        <w:t>СОВЕТ  БАТУРИНСКОГО СЕЛЬСКОГО ПОСЕЛЕНИЯ</w:t>
      </w:r>
    </w:p>
    <w:p w:rsidR="00782652" w:rsidRPr="00782652" w:rsidRDefault="00782652" w:rsidP="00782652">
      <w:pPr>
        <w:jc w:val="center"/>
        <w:rPr>
          <w:rFonts w:ascii="Arial" w:eastAsia="Calibri" w:hAnsi="Arial" w:cs="Arial"/>
          <w:b/>
          <w:lang w:eastAsia="en-US"/>
        </w:rPr>
      </w:pPr>
      <w:r w:rsidRPr="00782652">
        <w:rPr>
          <w:rFonts w:ascii="Arial" w:eastAsia="Calibri" w:hAnsi="Arial" w:cs="Arial"/>
          <w:b/>
          <w:lang w:eastAsia="en-US"/>
        </w:rPr>
        <w:t>третьего созыва</w:t>
      </w:r>
    </w:p>
    <w:p w:rsidR="00782652" w:rsidRPr="00782652" w:rsidRDefault="00782652" w:rsidP="00782652">
      <w:pPr>
        <w:jc w:val="center"/>
        <w:rPr>
          <w:rFonts w:ascii="Arial" w:eastAsia="Calibri" w:hAnsi="Arial" w:cs="Arial"/>
          <w:b/>
          <w:lang w:eastAsia="en-US"/>
        </w:rPr>
      </w:pPr>
      <w:r w:rsidRPr="00782652">
        <w:rPr>
          <w:rFonts w:ascii="Arial" w:eastAsia="Calibri" w:hAnsi="Arial" w:cs="Arial"/>
          <w:b/>
          <w:lang w:eastAsia="en-US"/>
        </w:rPr>
        <w:t xml:space="preserve">Томская область, </w:t>
      </w:r>
      <w:proofErr w:type="spellStart"/>
      <w:r w:rsidRPr="00782652">
        <w:rPr>
          <w:rFonts w:ascii="Arial" w:eastAsia="Calibri" w:hAnsi="Arial" w:cs="Arial"/>
          <w:b/>
          <w:lang w:eastAsia="en-US"/>
        </w:rPr>
        <w:t>Асиновский</w:t>
      </w:r>
      <w:proofErr w:type="spellEnd"/>
      <w:r w:rsidRPr="00782652">
        <w:rPr>
          <w:rFonts w:ascii="Arial" w:eastAsia="Calibri" w:hAnsi="Arial" w:cs="Arial"/>
          <w:b/>
          <w:lang w:eastAsia="en-US"/>
        </w:rPr>
        <w:t xml:space="preserve"> район</w:t>
      </w:r>
    </w:p>
    <w:p w:rsidR="00782652" w:rsidRPr="00782652" w:rsidRDefault="00782652" w:rsidP="00782652">
      <w:pPr>
        <w:jc w:val="center"/>
        <w:rPr>
          <w:rFonts w:ascii="Arial" w:eastAsia="Calibri" w:hAnsi="Arial" w:cs="Arial"/>
          <w:b/>
          <w:lang w:eastAsia="en-US"/>
        </w:rPr>
      </w:pPr>
      <w:r w:rsidRPr="00782652">
        <w:rPr>
          <w:rFonts w:ascii="Arial" w:eastAsia="Calibri" w:hAnsi="Arial" w:cs="Arial"/>
          <w:b/>
          <w:lang w:eastAsia="en-US"/>
        </w:rPr>
        <w:t>РЕШЕНИЕ</w:t>
      </w:r>
    </w:p>
    <w:p w:rsidR="00782652" w:rsidRPr="00782652" w:rsidRDefault="00782652" w:rsidP="00782652">
      <w:pPr>
        <w:jc w:val="center"/>
        <w:rPr>
          <w:rFonts w:ascii="Arial" w:eastAsia="Calibri" w:hAnsi="Arial" w:cs="Arial"/>
          <w:b/>
          <w:lang w:eastAsia="en-US"/>
        </w:rPr>
      </w:pPr>
      <w:r w:rsidRPr="00782652">
        <w:rPr>
          <w:rFonts w:ascii="Arial" w:eastAsia="Calibri" w:hAnsi="Arial" w:cs="Arial"/>
          <w:lang w:eastAsia="en-US"/>
        </w:rPr>
        <w:t>от 28.04.2017 года                                                                                         № 234                                                                                                      с. Батурино</w:t>
      </w:r>
    </w:p>
    <w:p w:rsidR="00782652" w:rsidRPr="00782652" w:rsidRDefault="00782652" w:rsidP="00782652">
      <w:pPr>
        <w:jc w:val="center"/>
        <w:rPr>
          <w:rFonts w:ascii="Arial" w:hAnsi="Arial" w:cs="Arial"/>
          <w:b/>
          <w:bCs/>
        </w:rPr>
      </w:pPr>
      <w:r w:rsidRPr="00782652">
        <w:rPr>
          <w:rFonts w:ascii="Arial" w:hAnsi="Arial" w:cs="Arial"/>
          <w:b/>
          <w:bCs/>
          <w:color w:val="000000"/>
          <w:kern w:val="1"/>
          <w:lang w:eastAsia="zh-CN" w:bidi="hi-IN"/>
        </w:rPr>
        <w:t xml:space="preserve">Об утверждении </w:t>
      </w:r>
      <w:r w:rsidRPr="00782652">
        <w:rPr>
          <w:rFonts w:ascii="Arial" w:hAnsi="Arial" w:cs="Arial"/>
          <w:b/>
          <w:bCs/>
        </w:rPr>
        <w:t xml:space="preserve">местных нормативов градостроительного проектирования муниципального образования «Батуринское сельское поселение» </w:t>
      </w:r>
      <w:proofErr w:type="spellStart"/>
      <w:r w:rsidRPr="00782652">
        <w:rPr>
          <w:rFonts w:ascii="Arial" w:hAnsi="Arial" w:cs="Arial"/>
          <w:b/>
          <w:bCs/>
        </w:rPr>
        <w:t>Асиновский</w:t>
      </w:r>
      <w:proofErr w:type="spellEnd"/>
      <w:r w:rsidRPr="00782652">
        <w:rPr>
          <w:rFonts w:ascii="Arial" w:hAnsi="Arial" w:cs="Arial"/>
          <w:b/>
          <w:bCs/>
        </w:rPr>
        <w:t xml:space="preserve"> район Томская область</w:t>
      </w:r>
    </w:p>
    <w:p w:rsidR="00782652" w:rsidRPr="00782652" w:rsidRDefault="00782652" w:rsidP="00782652">
      <w:pPr>
        <w:tabs>
          <w:tab w:val="left" w:pos="3960"/>
          <w:tab w:val="left" w:pos="9355"/>
        </w:tabs>
        <w:ind w:right="-5"/>
        <w:jc w:val="center"/>
        <w:rPr>
          <w:rFonts w:ascii="Arial" w:hAnsi="Arial" w:cs="Arial"/>
          <w:b/>
        </w:rPr>
      </w:pPr>
      <w:r w:rsidRPr="00782652">
        <w:rPr>
          <w:rFonts w:ascii="Arial" w:hAnsi="Arial" w:cs="Arial"/>
          <w:b/>
        </w:rPr>
        <w:t>(на обсуждение)</w:t>
      </w:r>
    </w:p>
    <w:p w:rsidR="00782652" w:rsidRPr="00782652" w:rsidRDefault="00782652" w:rsidP="00782652">
      <w:pPr>
        <w:jc w:val="both"/>
        <w:rPr>
          <w:rFonts w:ascii="Arial" w:eastAsia="Calibri" w:hAnsi="Arial" w:cs="Arial"/>
          <w:b/>
          <w:lang w:eastAsia="en-US"/>
        </w:rPr>
      </w:pPr>
    </w:p>
    <w:p w:rsidR="00782652" w:rsidRPr="00782652" w:rsidRDefault="00782652" w:rsidP="00782652">
      <w:pPr>
        <w:ind w:firstLine="540"/>
        <w:jc w:val="both"/>
        <w:rPr>
          <w:rFonts w:ascii="Arial" w:hAnsi="Arial" w:cs="Arial"/>
        </w:rPr>
      </w:pPr>
      <w:r w:rsidRPr="00782652">
        <w:rPr>
          <w:rFonts w:ascii="Arial" w:eastAsia="Calibri" w:hAnsi="Arial" w:cs="Arial"/>
          <w:lang w:eastAsia="en-US"/>
        </w:rPr>
        <w:tab/>
      </w:r>
      <w:proofErr w:type="gramStart"/>
      <w:r w:rsidRPr="00782652">
        <w:rPr>
          <w:rFonts w:ascii="Arial" w:hAnsi="Arial" w:cs="Arial"/>
        </w:rPr>
        <w:t>В целях определения назначения территории муниципального образования «Батуринское сельское поселение» Асиновского района Томской области, исходя из социальных, экономических, экологических и иных факторов устойчивого развития местных нормативов градостроительного проектирования, обеспечения учета интересов граждан и иных объединений в соответствии с Градостроительным кодексом Российской Федерации, Федеральным законом от 6 октября 2003 года № 131-ФЗ «Об общих принципах местного самоуправления в Российской Федерации», иным Федеральным</w:t>
      </w:r>
      <w:proofErr w:type="gramEnd"/>
      <w:r w:rsidRPr="00782652">
        <w:rPr>
          <w:rFonts w:ascii="Arial" w:hAnsi="Arial" w:cs="Arial"/>
        </w:rPr>
        <w:t xml:space="preserve"> законодательством, законодательством Томской области, Постановлением администрации Батуринского сельского поселения от 18.02.2015 № 20 «Об утверждении Положения о порядке подготовки, утверждения и изменения местных нормативов градостроительного проектирования муниципального образования «Батуринское сельское поселение», </w:t>
      </w:r>
      <w:r w:rsidRPr="00782652">
        <w:rPr>
          <w:rFonts w:ascii="Arial" w:eastAsia="Calibri" w:hAnsi="Arial" w:cs="Arial"/>
          <w:lang w:eastAsia="en-US"/>
        </w:rPr>
        <w:t>рассмотрев проект решения</w:t>
      </w:r>
      <w:r w:rsidRPr="00782652">
        <w:rPr>
          <w:rFonts w:ascii="Arial" w:hAnsi="Arial" w:cs="Arial"/>
          <w:b/>
          <w:bCs/>
          <w:color w:val="000000"/>
          <w:kern w:val="1"/>
          <w:lang w:eastAsia="zh-CN" w:bidi="hi-IN"/>
        </w:rPr>
        <w:t xml:space="preserve"> «</w:t>
      </w:r>
      <w:r w:rsidRPr="00782652">
        <w:rPr>
          <w:rFonts w:ascii="Arial" w:hAnsi="Arial" w:cs="Arial"/>
          <w:bCs/>
          <w:color w:val="000000"/>
          <w:kern w:val="1"/>
          <w:lang w:eastAsia="zh-CN" w:bidi="hi-IN"/>
        </w:rPr>
        <w:t xml:space="preserve">Об утверждении </w:t>
      </w:r>
      <w:r w:rsidRPr="00782652">
        <w:rPr>
          <w:rFonts w:ascii="Arial" w:hAnsi="Arial" w:cs="Arial"/>
          <w:bCs/>
        </w:rPr>
        <w:t xml:space="preserve">местных нормативов градостроительного проектирования муниципального образования «Батуринское сельское поселение» </w:t>
      </w:r>
      <w:proofErr w:type="spellStart"/>
      <w:r w:rsidRPr="00782652">
        <w:rPr>
          <w:rFonts w:ascii="Arial" w:hAnsi="Arial" w:cs="Arial"/>
          <w:bCs/>
        </w:rPr>
        <w:t>Асиновский</w:t>
      </w:r>
      <w:proofErr w:type="spellEnd"/>
      <w:r w:rsidRPr="00782652">
        <w:rPr>
          <w:rFonts w:ascii="Arial" w:hAnsi="Arial" w:cs="Arial"/>
          <w:bCs/>
        </w:rPr>
        <w:t xml:space="preserve"> район Томская область»</w:t>
      </w:r>
      <w:r w:rsidRPr="00782652">
        <w:rPr>
          <w:rFonts w:ascii="Arial" w:eastAsia="Calibri" w:hAnsi="Arial" w:cs="Arial"/>
          <w:lang w:eastAsia="en-US"/>
        </w:rPr>
        <w:t xml:space="preserve">, </w:t>
      </w:r>
    </w:p>
    <w:p w:rsidR="00782652" w:rsidRPr="00782652" w:rsidRDefault="00782652" w:rsidP="00782652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ascii="Arial" w:eastAsia="Calibri" w:hAnsi="Arial" w:cs="Arial"/>
          <w:lang w:eastAsia="en-US"/>
        </w:rPr>
      </w:pPr>
    </w:p>
    <w:p w:rsidR="00782652" w:rsidRPr="00782652" w:rsidRDefault="00782652" w:rsidP="00782652">
      <w:pPr>
        <w:jc w:val="both"/>
        <w:rPr>
          <w:rFonts w:ascii="Arial" w:eastAsia="Calibri" w:hAnsi="Arial" w:cs="Arial"/>
          <w:lang w:eastAsia="en-US"/>
        </w:rPr>
      </w:pPr>
      <w:r w:rsidRPr="00782652">
        <w:rPr>
          <w:rFonts w:ascii="Arial" w:eastAsia="Calibri" w:hAnsi="Arial" w:cs="Arial"/>
          <w:b/>
          <w:bCs/>
          <w:lang w:eastAsia="en-US"/>
        </w:rPr>
        <w:t xml:space="preserve">СОВЕТ БАТУРИНСКОГО СЕЛЬСКОГО ПОСЕЛЕНИЯ </w:t>
      </w:r>
      <w:r w:rsidRPr="00782652">
        <w:rPr>
          <w:rFonts w:ascii="Arial" w:eastAsia="Calibri" w:hAnsi="Arial" w:cs="Arial"/>
          <w:b/>
          <w:lang w:eastAsia="en-US"/>
        </w:rPr>
        <w:t xml:space="preserve"> РЕШИЛ</w:t>
      </w:r>
      <w:r w:rsidRPr="00782652">
        <w:rPr>
          <w:rFonts w:ascii="Arial" w:eastAsia="Calibri" w:hAnsi="Arial" w:cs="Arial"/>
          <w:lang w:eastAsia="en-US"/>
        </w:rPr>
        <w:t>:</w:t>
      </w:r>
    </w:p>
    <w:p w:rsidR="00782652" w:rsidRPr="00782652" w:rsidRDefault="00782652" w:rsidP="00782652">
      <w:pPr>
        <w:jc w:val="both"/>
        <w:rPr>
          <w:rFonts w:ascii="Arial" w:eastAsia="Calibri" w:hAnsi="Arial" w:cs="Arial"/>
          <w:lang w:eastAsia="en-US"/>
        </w:rPr>
      </w:pPr>
      <w:r w:rsidRPr="00782652">
        <w:rPr>
          <w:rFonts w:ascii="Arial" w:eastAsia="Calibri" w:hAnsi="Arial" w:cs="Arial"/>
          <w:lang w:eastAsia="en-US"/>
        </w:rPr>
        <w:t>1. Принять проект  Решения</w:t>
      </w:r>
      <w:r w:rsidRPr="00782652">
        <w:rPr>
          <w:rFonts w:ascii="Arial" w:hAnsi="Arial" w:cs="Arial"/>
          <w:bCs/>
          <w:color w:val="000000"/>
          <w:kern w:val="1"/>
          <w:lang w:eastAsia="zh-CN" w:bidi="hi-IN"/>
        </w:rPr>
        <w:t xml:space="preserve"> «Об утверждении </w:t>
      </w:r>
      <w:r w:rsidRPr="00782652">
        <w:rPr>
          <w:rFonts w:ascii="Arial" w:hAnsi="Arial" w:cs="Arial"/>
          <w:bCs/>
        </w:rPr>
        <w:t xml:space="preserve">местных нормативов градостроительного проектирования муниципального образования «Батуринское сельское поселение» </w:t>
      </w:r>
      <w:proofErr w:type="spellStart"/>
      <w:r w:rsidRPr="00782652">
        <w:rPr>
          <w:rFonts w:ascii="Arial" w:hAnsi="Arial" w:cs="Arial"/>
          <w:bCs/>
        </w:rPr>
        <w:t>Асиновский</w:t>
      </w:r>
      <w:proofErr w:type="spellEnd"/>
      <w:r w:rsidRPr="00782652">
        <w:rPr>
          <w:rFonts w:ascii="Arial" w:hAnsi="Arial" w:cs="Arial"/>
          <w:bCs/>
        </w:rPr>
        <w:t xml:space="preserve"> район Томская область»</w:t>
      </w:r>
      <w:r w:rsidRPr="00782652">
        <w:rPr>
          <w:rFonts w:ascii="Arial" w:eastAsia="Calibri" w:hAnsi="Arial" w:cs="Arial"/>
          <w:lang w:eastAsia="en-US"/>
        </w:rPr>
        <w:t xml:space="preserve"> за основу согласно Приложению.</w:t>
      </w:r>
    </w:p>
    <w:p w:rsidR="00782652" w:rsidRPr="00782652" w:rsidRDefault="00782652" w:rsidP="00782652">
      <w:pPr>
        <w:jc w:val="both"/>
        <w:rPr>
          <w:rFonts w:ascii="Arial" w:hAnsi="Arial" w:cs="Arial"/>
        </w:rPr>
      </w:pPr>
      <w:r w:rsidRPr="00782652">
        <w:rPr>
          <w:rFonts w:ascii="Arial" w:eastAsia="Calibri" w:hAnsi="Arial" w:cs="Arial"/>
          <w:lang w:eastAsia="en-US"/>
        </w:rPr>
        <w:t xml:space="preserve">2. Довести до сведения населения проект  решения </w:t>
      </w:r>
      <w:r w:rsidRPr="00782652">
        <w:rPr>
          <w:rFonts w:ascii="Arial" w:hAnsi="Arial" w:cs="Arial"/>
          <w:bCs/>
          <w:color w:val="000000"/>
          <w:kern w:val="1"/>
          <w:lang w:eastAsia="zh-CN" w:bidi="hi-IN"/>
        </w:rPr>
        <w:t xml:space="preserve">«Об утверждении </w:t>
      </w:r>
      <w:r w:rsidRPr="00782652">
        <w:rPr>
          <w:rFonts w:ascii="Arial" w:hAnsi="Arial" w:cs="Arial"/>
          <w:bCs/>
        </w:rPr>
        <w:t xml:space="preserve">местных нормативов градостроительного проектирования муниципального образования «Батуринское сельское поселение» </w:t>
      </w:r>
      <w:proofErr w:type="spellStart"/>
      <w:r w:rsidRPr="00782652">
        <w:rPr>
          <w:rFonts w:ascii="Arial" w:hAnsi="Arial" w:cs="Arial"/>
          <w:bCs/>
        </w:rPr>
        <w:t>Асиновский</w:t>
      </w:r>
      <w:proofErr w:type="spellEnd"/>
      <w:r w:rsidRPr="00782652">
        <w:rPr>
          <w:rFonts w:ascii="Arial" w:hAnsi="Arial" w:cs="Arial"/>
          <w:bCs/>
        </w:rPr>
        <w:t xml:space="preserve"> район Томская область»</w:t>
      </w:r>
      <w:r w:rsidRPr="00782652">
        <w:rPr>
          <w:rFonts w:ascii="Arial" w:eastAsia="Calibri" w:hAnsi="Arial" w:cs="Arial"/>
          <w:lang w:eastAsia="en-US"/>
        </w:rPr>
        <w:t xml:space="preserve">  путем размещения проектов в общественных местах, в соответствии с  решением Совета Батуринского сельского поселения  от 17.12.2005 № 19  «Об утверждении порядка опубликования (обнародования) муниципальных правовых актов»  и  </w:t>
      </w:r>
      <w:proofErr w:type="gramStart"/>
      <w:r w:rsidRPr="00782652">
        <w:rPr>
          <w:rFonts w:ascii="Arial" w:eastAsia="Calibri" w:hAnsi="Arial" w:cs="Arial"/>
          <w:lang w:eastAsia="en-US"/>
        </w:rPr>
        <w:t>на</w:t>
      </w:r>
      <w:proofErr w:type="gramEnd"/>
      <w:r w:rsidRPr="00782652">
        <w:rPr>
          <w:rFonts w:ascii="Arial" w:eastAsia="Calibri" w:hAnsi="Arial" w:cs="Arial"/>
          <w:lang w:eastAsia="en-US"/>
        </w:rPr>
        <w:t xml:space="preserve"> официальном </w:t>
      </w:r>
      <w:proofErr w:type="gramStart"/>
      <w:r w:rsidRPr="00782652">
        <w:rPr>
          <w:rFonts w:ascii="Arial" w:eastAsia="Calibri" w:hAnsi="Arial" w:cs="Arial"/>
          <w:lang w:eastAsia="en-US"/>
        </w:rPr>
        <w:t>сайте</w:t>
      </w:r>
      <w:proofErr w:type="gramEnd"/>
      <w:r w:rsidRPr="00782652">
        <w:rPr>
          <w:rFonts w:ascii="Arial" w:eastAsia="Calibri" w:hAnsi="Arial" w:cs="Arial"/>
          <w:lang w:eastAsia="en-US"/>
        </w:rPr>
        <w:t xml:space="preserve"> муниципального образования «Батуринское сельское поселение» </w:t>
      </w:r>
      <w:r w:rsidRPr="00782652">
        <w:rPr>
          <w:rFonts w:ascii="Arial" w:eastAsia="Calibri" w:hAnsi="Arial" w:cs="Arial"/>
          <w:color w:val="000000"/>
          <w:lang w:eastAsia="en-US"/>
        </w:rPr>
        <w:t>в информационно-телекоммуникационной сети «Интернет»</w:t>
      </w:r>
      <w:r w:rsidRPr="00782652">
        <w:rPr>
          <w:rFonts w:ascii="Arial" w:eastAsia="Calibri" w:hAnsi="Arial" w:cs="Arial"/>
          <w:shd w:val="clear" w:color="auto" w:fill="FFFFFF"/>
          <w:lang w:eastAsia="en-US"/>
        </w:rPr>
        <w:t xml:space="preserve"> www.bselp.asino.ru</w:t>
      </w:r>
      <w:r w:rsidRPr="00782652">
        <w:rPr>
          <w:rFonts w:ascii="Arial" w:eastAsia="Calibri" w:hAnsi="Arial" w:cs="Arial"/>
          <w:color w:val="000000"/>
          <w:lang w:eastAsia="en-US"/>
        </w:rPr>
        <w:t>.</w:t>
      </w:r>
    </w:p>
    <w:p w:rsidR="00782652" w:rsidRPr="00782652" w:rsidRDefault="00782652" w:rsidP="00782652">
      <w:pPr>
        <w:jc w:val="both"/>
        <w:rPr>
          <w:rFonts w:ascii="Arial" w:eastAsia="Calibri" w:hAnsi="Arial" w:cs="Arial"/>
          <w:b/>
          <w:lang w:eastAsia="en-US"/>
        </w:rPr>
      </w:pPr>
      <w:r w:rsidRPr="00782652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782652">
        <w:rPr>
          <w:rFonts w:ascii="Arial" w:eastAsia="Calibri" w:hAnsi="Arial" w:cs="Arial"/>
          <w:lang w:eastAsia="en-US"/>
        </w:rPr>
        <w:t xml:space="preserve">Установить, что предложения и замечания по проекту Решения </w:t>
      </w:r>
      <w:r w:rsidRPr="00782652">
        <w:rPr>
          <w:rFonts w:ascii="Arial" w:hAnsi="Arial" w:cs="Arial"/>
          <w:bCs/>
          <w:color w:val="000000"/>
          <w:kern w:val="1"/>
          <w:lang w:eastAsia="zh-CN" w:bidi="hi-IN"/>
        </w:rPr>
        <w:t xml:space="preserve">«Об утверждении </w:t>
      </w:r>
      <w:r w:rsidRPr="00782652">
        <w:rPr>
          <w:rFonts w:ascii="Arial" w:hAnsi="Arial" w:cs="Arial"/>
          <w:bCs/>
        </w:rPr>
        <w:t xml:space="preserve">местных нормативов градостроительного проектирования муниципального образования «Батуринское сельское поселение» </w:t>
      </w:r>
      <w:proofErr w:type="spellStart"/>
      <w:r w:rsidRPr="00782652">
        <w:rPr>
          <w:rFonts w:ascii="Arial" w:hAnsi="Arial" w:cs="Arial"/>
          <w:bCs/>
        </w:rPr>
        <w:t>Асиновский</w:t>
      </w:r>
      <w:proofErr w:type="spellEnd"/>
      <w:r w:rsidRPr="00782652">
        <w:rPr>
          <w:rFonts w:ascii="Arial" w:hAnsi="Arial" w:cs="Arial"/>
          <w:bCs/>
        </w:rPr>
        <w:t xml:space="preserve"> район Томская область»</w:t>
      </w:r>
      <w:r w:rsidRPr="00782652">
        <w:rPr>
          <w:rFonts w:ascii="Arial" w:eastAsia="Calibri" w:hAnsi="Arial" w:cs="Arial"/>
          <w:lang w:eastAsia="en-US"/>
        </w:rPr>
        <w:t xml:space="preserve">  принимаются от граждан, инициативных групп граждан, трудовых коллективов, политических партий и общественных организаций в письменном виде (с указанием статьи, в которую вносятся изменения, и изложением ее в новой редакции) по адресу: ул. Клубная 34, здание Администрации, кабинет</w:t>
      </w:r>
      <w:proofErr w:type="gramEnd"/>
      <w:r w:rsidRPr="00782652">
        <w:rPr>
          <w:rFonts w:ascii="Arial" w:eastAsia="Calibri" w:hAnsi="Arial" w:cs="Arial"/>
          <w:lang w:eastAsia="en-US"/>
        </w:rPr>
        <w:t xml:space="preserve"> управляющий делами  или в Совет Батуринского сельского поселения  с 28.04.2017 года по 28.06.2017 года.</w:t>
      </w:r>
      <w:r w:rsidRPr="00782652">
        <w:rPr>
          <w:rFonts w:ascii="Arial" w:eastAsia="Calibri" w:hAnsi="Arial" w:cs="Arial"/>
          <w:b/>
          <w:lang w:eastAsia="en-US"/>
        </w:rPr>
        <w:t xml:space="preserve"> </w:t>
      </w:r>
    </w:p>
    <w:p w:rsidR="00782652" w:rsidRPr="00782652" w:rsidRDefault="00782652" w:rsidP="00782652">
      <w:pPr>
        <w:jc w:val="both"/>
        <w:rPr>
          <w:rFonts w:ascii="Arial" w:eastAsia="Calibri" w:hAnsi="Arial" w:cs="Arial"/>
          <w:lang w:eastAsia="en-US"/>
        </w:rPr>
      </w:pPr>
      <w:r w:rsidRPr="00782652">
        <w:rPr>
          <w:rFonts w:ascii="Arial" w:eastAsia="Calibri" w:hAnsi="Arial" w:cs="Arial"/>
          <w:lang w:eastAsia="en-US"/>
        </w:rPr>
        <w:lastRenderedPageBreak/>
        <w:t xml:space="preserve">4. Поступившие предложения и замечания  регистрируются в Совете Батуринского сельского поселения  и передаются  для  рассмотрения   в контрольно-правовой   комитет Совета Батуринского сельского поселения. </w:t>
      </w:r>
    </w:p>
    <w:p w:rsidR="00782652" w:rsidRPr="00782652" w:rsidRDefault="00782652" w:rsidP="00782652">
      <w:pPr>
        <w:jc w:val="both"/>
        <w:rPr>
          <w:rFonts w:ascii="Arial" w:eastAsia="Calibri" w:hAnsi="Arial" w:cs="Arial"/>
          <w:lang w:eastAsia="en-US"/>
        </w:rPr>
      </w:pPr>
      <w:r w:rsidRPr="00782652">
        <w:rPr>
          <w:rFonts w:ascii="Arial" w:eastAsia="Calibri" w:hAnsi="Arial" w:cs="Arial"/>
          <w:lang w:eastAsia="en-US"/>
        </w:rPr>
        <w:t>5.</w:t>
      </w:r>
      <w:proofErr w:type="gramStart"/>
      <w:r w:rsidRPr="00782652">
        <w:rPr>
          <w:rFonts w:ascii="Arial" w:eastAsia="Calibri" w:hAnsi="Arial" w:cs="Arial"/>
          <w:lang w:eastAsia="en-US"/>
        </w:rPr>
        <w:t>Поручить контрольно-правовому  комитету  Батуринского сельского поселения   провести</w:t>
      </w:r>
      <w:proofErr w:type="gramEnd"/>
      <w:r w:rsidRPr="00782652">
        <w:rPr>
          <w:rFonts w:ascii="Arial" w:eastAsia="Calibri" w:hAnsi="Arial" w:cs="Arial"/>
          <w:lang w:eastAsia="en-US"/>
        </w:rPr>
        <w:t xml:space="preserve"> публичные слушания 30.06.2017 года в 15 часов в здании Администрации Батуринского сельского поселения, обобщить поступившие  замечания, предложения  и представить на рассмотрение Совета Батуринского сельского поселения  соответствующее заключение. </w:t>
      </w:r>
    </w:p>
    <w:p w:rsidR="00782652" w:rsidRPr="00782652" w:rsidRDefault="00782652" w:rsidP="00782652">
      <w:pPr>
        <w:jc w:val="both"/>
        <w:rPr>
          <w:rFonts w:ascii="Arial" w:hAnsi="Arial" w:cs="Arial"/>
        </w:rPr>
      </w:pPr>
      <w:r w:rsidRPr="00782652">
        <w:rPr>
          <w:rFonts w:ascii="Arial" w:eastAsia="Calibri" w:hAnsi="Arial" w:cs="Arial"/>
          <w:lang w:eastAsia="en-US"/>
        </w:rPr>
        <w:t xml:space="preserve">6. Заключение контрольно-правового  комитета подлежит  рассмотрению  при принятии Решения </w:t>
      </w:r>
      <w:r w:rsidRPr="00782652">
        <w:rPr>
          <w:rFonts w:ascii="Arial" w:hAnsi="Arial" w:cs="Arial"/>
          <w:bCs/>
          <w:color w:val="000000"/>
          <w:kern w:val="1"/>
          <w:lang w:eastAsia="zh-CN" w:bidi="hi-IN"/>
        </w:rPr>
        <w:t xml:space="preserve">«Об утверждении </w:t>
      </w:r>
      <w:r w:rsidRPr="00782652">
        <w:rPr>
          <w:rFonts w:ascii="Arial" w:hAnsi="Arial" w:cs="Arial"/>
          <w:bCs/>
        </w:rPr>
        <w:t xml:space="preserve">местных нормативов градостроительного проектирования муниципального образования «Батуринское сельское поселение» </w:t>
      </w:r>
      <w:proofErr w:type="spellStart"/>
      <w:r w:rsidRPr="00782652">
        <w:rPr>
          <w:rFonts w:ascii="Arial" w:hAnsi="Arial" w:cs="Arial"/>
          <w:bCs/>
        </w:rPr>
        <w:t>Асиновский</w:t>
      </w:r>
      <w:proofErr w:type="spellEnd"/>
      <w:r w:rsidRPr="00782652">
        <w:rPr>
          <w:rFonts w:ascii="Arial" w:hAnsi="Arial" w:cs="Arial"/>
          <w:bCs/>
        </w:rPr>
        <w:t xml:space="preserve"> район Томская область»</w:t>
      </w:r>
    </w:p>
    <w:p w:rsidR="00782652" w:rsidRPr="00782652" w:rsidRDefault="00782652" w:rsidP="00782652">
      <w:pPr>
        <w:jc w:val="both"/>
        <w:rPr>
          <w:rFonts w:ascii="Arial" w:eastAsia="Calibri" w:hAnsi="Arial" w:cs="Arial"/>
          <w:lang w:eastAsia="en-US"/>
        </w:rPr>
      </w:pPr>
      <w:r w:rsidRPr="00782652">
        <w:rPr>
          <w:rFonts w:ascii="Arial" w:eastAsia="Calibri" w:hAnsi="Arial" w:cs="Arial"/>
          <w:lang w:eastAsia="en-US"/>
        </w:rPr>
        <w:t xml:space="preserve">7. </w:t>
      </w:r>
      <w:proofErr w:type="gramStart"/>
      <w:r w:rsidRPr="00782652">
        <w:rPr>
          <w:rFonts w:ascii="Arial" w:eastAsia="Calibri" w:hAnsi="Arial" w:cs="Arial"/>
          <w:lang w:eastAsia="en-US"/>
        </w:rPr>
        <w:t>Контроль за</w:t>
      </w:r>
      <w:proofErr w:type="gramEnd"/>
      <w:r w:rsidRPr="00782652">
        <w:rPr>
          <w:rFonts w:ascii="Arial" w:eastAsia="Calibri" w:hAnsi="Arial" w:cs="Arial"/>
          <w:lang w:eastAsia="en-US"/>
        </w:rPr>
        <w:t xml:space="preserve"> исполнением настоящего Решения возложить на контрольно-правовой комитет  Совета Батуринского сельского поселения.</w:t>
      </w:r>
    </w:p>
    <w:p w:rsidR="00782652" w:rsidRPr="00782652" w:rsidRDefault="00782652" w:rsidP="00782652">
      <w:pPr>
        <w:jc w:val="both"/>
        <w:rPr>
          <w:rFonts w:ascii="Arial" w:eastAsia="Calibri" w:hAnsi="Arial" w:cs="Arial"/>
          <w:lang w:eastAsia="en-US"/>
        </w:rPr>
      </w:pPr>
    </w:p>
    <w:p w:rsidR="00782652" w:rsidRPr="00782652" w:rsidRDefault="00782652" w:rsidP="00782652">
      <w:pPr>
        <w:jc w:val="both"/>
        <w:rPr>
          <w:rFonts w:ascii="Arial" w:eastAsia="Calibri" w:hAnsi="Arial" w:cs="Arial"/>
          <w:lang w:eastAsia="en-US"/>
        </w:rPr>
      </w:pPr>
      <w:r w:rsidRPr="00782652">
        <w:rPr>
          <w:rFonts w:ascii="Arial" w:eastAsia="Calibri" w:hAnsi="Arial" w:cs="Arial"/>
          <w:lang w:eastAsia="en-US"/>
        </w:rPr>
        <w:t>Глава Батуринского сельского поселения                                         В.В. Ефремов</w:t>
      </w:r>
      <w:r w:rsidRPr="00782652">
        <w:rPr>
          <w:rFonts w:ascii="Arial" w:eastAsia="Calibri" w:hAnsi="Arial" w:cs="Arial"/>
          <w:lang w:eastAsia="en-US"/>
        </w:rPr>
        <w:tab/>
      </w:r>
      <w:r w:rsidRPr="00782652">
        <w:rPr>
          <w:rFonts w:ascii="Arial" w:eastAsia="Calibri" w:hAnsi="Arial" w:cs="Arial"/>
          <w:lang w:eastAsia="en-US"/>
        </w:rPr>
        <w:tab/>
      </w:r>
      <w:r w:rsidRPr="00782652">
        <w:rPr>
          <w:rFonts w:ascii="Arial" w:eastAsia="Calibri" w:hAnsi="Arial" w:cs="Arial"/>
          <w:lang w:eastAsia="en-US"/>
        </w:rPr>
        <w:tab/>
      </w:r>
      <w:r w:rsidRPr="00782652">
        <w:rPr>
          <w:rFonts w:ascii="Arial" w:eastAsia="Calibri" w:hAnsi="Arial" w:cs="Arial"/>
          <w:lang w:eastAsia="en-US"/>
        </w:rPr>
        <w:tab/>
      </w:r>
    </w:p>
    <w:p w:rsidR="00782652" w:rsidRPr="00782652" w:rsidRDefault="00782652" w:rsidP="00782652">
      <w:pPr>
        <w:jc w:val="both"/>
        <w:rPr>
          <w:rFonts w:ascii="Arial" w:eastAsia="Calibri" w:hAnsi="Arial" w:cs="Arial"/>
          <w:lang w:eastAsia="en-US"/>
        </w:rPr>
      </w:pPr>
      <w:r w:rsidRPr="00782652">
        <w:rPr>
          <w:rFonts w:ascii="Arial" w:eastAsia="Calibri" w:hAnsi="Arial" w:cs="Arial"/>
          <w:lang w:eastAsia="en-US"/>
        </w:rPr>
        <w:t>Председатель Совета</w:t>
      </w:r>
    </w:p>
    <w:p w:rsidR="00782652" w:rsidRPr="00782652" w:rsidRDefault="00782652" w:rsidP="00782652">
      <w:pPr>
        <w:jc w:val="both"/>
        <w:rPr>
          <w:rFonts w:ascii="Arial" w:eastAsia="Calibri" w:hAnsi="Arial" w:cs="Arial"/>
          <w:lang w:eastAsia="en-US"/>
        </w:rPr>
      </w:pPr>
      <w:r w:rsidRPr="00782652">
        <w:rPr>
          <w:rFonts w:ascii="Arial" w:eastAsia="Calibri" w:hAnsi="Arial" w:cs="Arial"/>
          <w:lang w:eastAsia="en-US"/>
        </w:rPr>
        <w:t xml:space="preserve">Батуринского сельского поселения                                                    О.Т. </w:t>
      </w:r>
      <w:proofErr w:type="spellStart"/>
      <w:r w:rsidRPr="00782652">
        <w:rPr>
          <w:rFonts w:ascii="Arial" w:eastAsia="Calibri" w:hAnsi="Arial" w:cs="Arial"/>
          <w:lang w:eastAsia="en-US"/>
        </w:rPr>
        <w:t>Багруденко</w:t>
      </w:r>
      <w:proofErr w:type="spellEnd"/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782652" w:rsidRPr="00782652" w:rsidRDefault="00782652" w:rsidP="00782652">
      <w:pPr>
        <w:jc w:val="both"/>
        <w:rPr>
          <w:rFonts w:ascii="Arial" w:hAnsi="Arial" w:cs="Arial"/>
          <w:b/>
        </w:rPr>
      </w:pPr>
    </w:p>
    <w:p w:rsidR="004E1481" w:rsidRDefault="004E1481" w:rsidP="00782652">
      <w:pPr>
        <w:jc w:val="both"/>
        <w:rPr>
          <w:rFonts w:ascii="Arial" w:hAnsi="Arial" w:cs="Arial"/>
        </w:rPr>
      </w:pPr>
    </w:p>
    <w:p w:rsidR="00B27EDA" w:rsidRDefault="00B27EDA" w:rsidP="00782652">
      <w:pPr>
        <w:jc w:val="both"/>
        <w:rPr>
          <w:rFonts w:ascii="Arial" w:hAnsi="Arial" w:cs="Arial"/>
        </w:rPr>
      </w:pPr>
    </w:p>
    <w:p w:rsidR="00B27EDA" w:rsidRPr="00B27EDA" w:rsidRDefault="00B27EDA" w:rsidP="00B27EDA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B27EDA">
        <w:rPr>
          <w:rFonts w:ascii="Arial" w:hAnsi="Arial" w:cs="Arial"/>
          <w:b/>
          <w:bCs/>
        </w:rPr>
        <w:lastRenderedPageBreak/>
        <w:t>СОВЕТ БАТУРИНСКОГО СЕЛЬСКОГО ПОСЕЛЕНИЯ</w:t>
      </w:r>
    </w:p>
    <w:p w:rsidR="00B27EDA" w:rsidRPr="00B27EDA" w:rsidRDefault="00B27EDA" w:rsidP="00B27EDA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B27EDA">
        <w:rPr>
          <w:rFonts w:ascii="Arial" w:hAnsi="Arial" w:cs="Arial"/>
          <w:b/>
          <w:bCs/>
        </w:rPr>
        <w:t>третьего созыва</w:t>
      </w:r>
    </w:p>
    <w:p w:rsidR="00B27EDA" w:rsidRPr="00B27EDA" w:rsidRDefault="00B27EDA" w:rsidP="00B27EDA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B27EDA">
        <w:rPr>
          <w:rFonts w:ascii="Arial" w:hAnsi="Arial" w:cs="Arial"/>
          <w:b/>
          <w:bCs/>
        </w:rPr>
        <w:t>Асиновского района Томской области</w:t>
      </w:r>
    </w:p>
    <w:p w:rsidR="00B27EDA" w:rsidRPr="00B27EDA" w:rsidRDefault="00B27EDA" w:rsidP="00B27EDA">
      <w:pPr>
        <w:jc w:val="center"/>
        <w:rPr>
          <w:rFonts w:ascii="Arial" w:hAnsi="Arial" w:cs="Arial"/>
          <w:b/>
          <w:bCs/>
          <w:caps/>
        </w:rPr>
      </w:pPr>
      <w:r w:rsidRPr="00B27EDA">
        <w:rPr>
          <w:rFonts w:ascii="Arial" w:hAnsi="Arial" w:cs="Arial"/>
          <w:b/>
          <w:bCs/>
          <w:caps/>
        </w:rPr>
        <w:t xml:space="preserve">Решение </w:t>
      </w:r>
    </w:p>
    <w:p w:rsidR="00B27EDA" w:rsidRPr="00B27EDA" w:rsidRDefault="00B27EDA" w:rsidP="00B27EDA">
      <w:pPr>
        <w:jc w:val="center"/>
        <w:rPr>
          <w:rFonts w:ascii="Arial" w:hAnsi="Arial" w:cs="Arial"/>
          <w:bCs/>
          <w:caps/>
        </w:rPr>
      </w:pPr>
      <w:r w:rsidRPr="00B27EDA">
        <w:rPr>
          <w:rFonts w:ascii="Arial" w:hAnsi="Arial" w:cs="Arial"/>
          <w:bCs/>
          <w:caps/>
        </w:rPr>
        <w:t>(проект)</w:t>
      </w:r>
    </w:p>
    <w:p w:rsidR="00B27EDA" w:rsidRPr="00B27EDA" w:rsidRDefault="00B27EDA" w:rsidP="00B27EDA">
      <w:pPr>
        <w:ind w:left="-180"/>
        <w:jc w:val="center"/>
        <w:rPr>
          <w:rFonts w:ascii="Arial" w:hAnsi="Arial" w:cs="Arial"/>
          <w:bCs/>
          <w:caps/>
        </w:rPr>
      </w:pPr>
      <w:r w:rsidRPr="00B27EDA">
        <w:rPr>
          <w:rFonts w:ascii="Arial" w:hAnsi="Arial" w:cs="Arial"/>
          <w:bCs/>
          <w:caps/>
        </w:rPr>
        <w:t>2017                                                                                                                            №</w:t>
      </w:r>
    </w:p>
    <w:p w:rsidR="00B27EDA" w:rsidRPr="00B27EDA" w:rsidRDefault="00B27EDA" w:rsidP="00B27EDA">
      <w:pPr>
        <w:ind w:left="-180"/>
        <w:jc w:val="center"/>
        <w:rPr>
          <w:rFonts w:ascii="Arial" w:hAnsi="Arial" w:cs="Arial"/>
          <w:b/>
          <w:bCs/>
          <w:caps/>
        </w:rPr>
      </w:pPr>
      <w:r w:rsidRPr="00B27EDA">
        <w:rPr>
          <w:rFonts w:ascii="Arial" w:hAnsi="Arial" w:cs="Arial"/>
          <w:bCs/>
          <w:caps/>
        </w:rPr>
        <w:t xml:space="preserve"> </w:t>
      </w:r>
    </w:p>
    <w:p w:rsidR="00B27EDA" w:rsidRPr="00B27EDA" w:rsidRDefault="00B27EDA" w:rsidP="00B27EDA">
      <w:pPr>
        <w:jc w:val="center"/>
        <w:rPr>
          <w:rFonts w:ascii="Arial" w:hAnsi="Arial" w:cs="Arial"/>
        </w:rPr>
      </w:pPr>
      <w:r w:rsidRPr="00B27EDA">
        <w:rPr>
          <w:rFonts w:ascii="Arial" w:hAnsi="Arial" w:cs="Arial"/>
        </w:rPr>
        <w:t>Об утверждении местных  нормативов градостроительного проектирования</w:t>
      </w:r>
    </w:p>
    <w:p w:rsidR="00B27EDA" w:rsidRPr="00B27EDA" w:rsidRDefault="00B27EDA" w:rsidP="00B27EDA">
      <w:pPr>
        <w:jc w:val="center"/>
        <w:rPr>
          <w:rFonts w:ascii="Arial" w:hAnsi="Arial" w:cs="Arial"/>
        </w:rPr>
      </w:pPr>
      <w:r w:rsidRPr="00B27EDA">
        <w:rPr>
          <w:rFonts w:ascii="Arial" w:hAnsi="Arial" w:cs="Arial"/>
        </w:rPr>
        <w:t>Муниципального образования «Батуринское сельское поселение» Асиновского района Томской области</w:t>
      </w:r>
    </w:p>
    <w:p w:rsidR="00B27EDA" w:rsidRPr="00B27EDA" w:rsidRDefault="00B27EDA" w:rsidP="00B27EDA">
      <w:pPr>
        <w:jc w:val="center"/>
        <w:rPr>
          <w:rFonts w:ascii="Arial" w:hAnsi="Arial" w:cs="Arial"/>
        </w:rPr>
      </w:pPr>
    </w:p>
    <w:p w:rsidR="00B27EDA" w:rsidRPr="00B27EDA" w:rsidRDefault="00B27EDA" w:rsidP="00B27E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 xml:space="preserve">В соответствии со статьей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B27EDA">
          <w:rPr>
            <w:rFonts w:ascii="Arial" w:hAnsi="Arial" w:cs="Arial"/>
          </w:rPr>
          <w:t>пунктом 20 части 1 статьи 14</w:t>
        </w:r>
      </w:hyperlink>
      <w:r w:rsidRPr="00B27EDA">
        <w:rPr>
          <w:rFonts w:ascii="Arial" w:hAnsi="Arial" w:cs="Arial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Батуринского сельского поселения, </w:t>
      </w:r>
    </w:p>
    <w:p w:rsidR="00B27EDA" w:rsidRPr="00B27EDA" w:rsidRDefault="00B27EDA" w:rsidP="00B27EDA">
      <w:pPr>
        <w:spacing w:after="200" w:line="276" w:lineRule="auto"/>
        <w:rPr>
          <w:rFonts w:ascii="Arial" w:hAnsi="Arial" w:cs="Arial"/>
        </w:rPr>
      </w:pPr>
    </w:p>
    <w:p w:rsidR="00B27EDA" w:rsidRPr="00B27EDA" w:rsidRDefault="00B27EDA" w:rsidP="00B27EDA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B27EDA">
        <w:rPr>
          <w:rFonts w:ascii="Arial" w:hAnsi="Arial" w:cs="Arial"/>
          <w:b/>
          <w:bCs/>
        </w:rPr>
        <w:t>СОВЕТ БАТУРИНСКОГО СЕЛЬСКОГО ПОСЕЛЕНИЯ РЕШИЛ:</w:t>
      </w:r>
    </w:p>
    <w:p w:rsidR="00B27EDA" w:rsidRPr="00B27EDA" w:rsidRDefault="00B27EDA" w:rsidP="00B27EDA">
      <w:pPr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pacing w:after="200" w:line="276" w:lineRule="auto"/>
        <w:ind w:left="142" w:firstLine="567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Утвердить местные нормативы градостроительного проектирования муниципального образования «Батуринское сельское поселение» Асиновского района Томской области согласно </w:t>
      </w:r>
      <w:hyperlink w:anchor="sub_100" w:history="1">
        <w:r w:rsidRPr="00B27EDA">
          <w:rPr>
            <w:rFonts w:ascii="Arial" w:eastAsia="SimSun" w:hAnsi="Arial" w:cs="Arial"/>
            <w:color w:val="000000"/>
            <w:lang w:eastAsia="en-US"/>
          </w:rPr>
          <w:t>Приложению</w:t>
        </w:r>
      </w:hyperlink>
      <w:r w:rsidRPr="00B27EDA">
        <w:rPr>
          <w:rFonts w:ascii="Arial" w:eastAsia="SimSun" w:hAnsi="Arial" w:cs="Arial"/>
          <w:color w:val="000000"/>
          <w:lang w:eastAsia="en-US"/>
        </w:rPr>
        <w:t>.</w:t>
      </w:r>
    </w:p>
    <w:p w:rsidR="00B27EDA" w:rsidRPr="00B27EDA" w:rsidRDefault="00B27EDA" w:rsidP="00B27EDA">
      <w:pPr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pacing w:after="200" w:line="276" w:lineRule="auto"/>
        <w:ind w:left="142" w:firstLine="567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Разместить утвержденные местные нормативы градостроительного проектирования муниципального образования «Батуринское сельское поселение»  Асиновского района Томской области в федеральной государственной информационной системе территориального планирования на сайте по адресу: </w:t>
      </w:r>
      <w:hyperlink r:id="rId7" w:history="1">
        <w:r w:rsidRPr="00B27EDA">
          <w:rPr>
            <w:rFonts w:ascii="Arial" w:eastAsia="SimSun" w:hAnsi="Arial" w:cs="Arial"/>
            <w:bCs/>
            <w:lang w:eastAsia="en-US"/>
          </w:rPr>
          <w:t>http://fgis.minregion.ru</w:t>
        </w:r>
      </w:hyperlink>
      <w:r w:rsidRPr="00B27EDA">
        <w:rPr>
          <w:rFonts w:ascii="Arial" w:eastAsia="SimSun" w:hAnsi="Arial" w:cs="Arial"/>
          <w:lang w:eastAsia="en-US"/>
        </w:rPr>
        <w:t xml:space="preserve"> в срок, не превышающий пяти дней со дня утверждения нормативов.</w:t>
      </w:r>
    </w:p>
    <w:p w:rsidR="00B27EDA" w:rsidRPr="00B27EDA" w:rsidRDefault="00B27EDA" w:rsidP="00B27EDA">
      <w:pPr>
        <w:suppressAutoHyphens/>
        <w:ind w:firstLine="708"/>
        <w:jc w:val="both"/>
        <w:rPr>
          <w:rFonts w:ascii="Arial" w:hAnsi="Arial" w:cs="Arial"/>
          <w:snapToGrid w:val="0"/>
          <w:kern w:val="2"/>
          <w:lang w:eastAsia="ar-SA"/>
        </w:rPr>
      </w:pPr>
      <w:r w:rsidRPr="00B27EDA">
        <w:rPr>
          <w:rFonts w:ascii="Arial" w:hAnsi="Arial" w:cs="Arial"/>
          <w:snapToGrid w:val="0"/>
          <w:kern w:val="2"/>
          <w:lang w:eastAsia="ar-SA"/>
        </w:rPr>
        <w:t xml:space="preserve">3. Настоящее решение подлежит опубликованию (обнародованию) в соответствии с решением Совета Батуринского сельского поселения от 17.12.2005 № 19. </w:t>
      </w:r>
      <w:r w:rsidRPr="00B27EDA">
        <w:rPr>
          <w:rFonts w:ascii="Arial" w:hAnsi="Arial" w:cs="Arial"/>
          <w:snapToGrid w:val="0"/>
        </w:rPr>
        <w:t>«Об утверждении порядка опубликования (обнародования) муниципальных правовых актов»</w:t>
      </w:r>
      <w:r w:rsidRPr="00B27EDA">
        <w:rPr>
          <w:rFonts w:ascii="Arial" w:hAnsi="Arial" w:cs="Arial"/>
          <w:snapToGrid w:val="0"/>
          <w:kern w:val="2"/>
          <w:lang w:eastAsia="ar-SA"/>
        </w:rPr>
        <w:t>.</w:t>
      </w:r>
    </w:p>
    <w:p w:rsidR="00B27EDA" w:rsidRPr="00B27EDA" w:rsidRDefault="00B27EDA" w:rsidP="00B27EDA">
      <w:pPr>
        <w:suppressAutoHyphens/>
        <w:ind w:firstLine="708"/>
        <w:jc w:val="both"/>
        <w:rPr>
          <w:rFonts w:ascii="Arial" w:hAnsi="Arial" w:cs="Arial"/>
          <w:snapToGrid w:val="0"/>
          <w:color w:val="000000"/>
        </w:rPr>
      </w:pPr>
      <w:r w:rsidRPr="00B27EDA">
        <w:rPr>
          <w:rFonts w:ascii="Arial" w:hAnsi="Arial" w:cs="Arial"/>
          <w:snapToGrid w:val="0"/>
          <w:kern w:val="2"/>
          <w:lang w:eastAsia="ar-SA"/>
        </w:rPr>
        <w:t xml:space="preserve">4. </w:t>
      </w:r>
      <w:r w:rsidRPr="00B27EDA">
        <w:rPr>
          <w:rFonts w:ascii="Arial" w:hAnsi="Arial" w:cs="Arial"/>
          <w:snapToGrid w:val="0"/>
          <w:color w:val="000000"/>
        </w:rPr>
        <w:t xml:space="preserve">Настоящее решение подлежит размещению на официальном сайте </w:t>
      </w:r>
      <w:r w:rsidRPr="00B27EDA">
        <w:rPr>
          <w:rFonts w:ascii="Arial" w:hAnsi="Arial" w:cs="Arial"/>
          <w:snapToGrid w:val="0"/>
        </w:rPr>
        <w:t>Батуринского</w:t>
      </w:r>
      <w:r w:rsidRPr="00B27EDA">
        <w:rPr>
          <w:rFonts w:ascii="Arial" w:hAnsi="Arial" w:cs="Arial"/>
          <w:snapToGrid w:val="0"/>
          <w:color w:val="000000"/>
        </w:rPr>
        <w:t xml:space="preserve"> сельского поселения в информационно-телекоммуникационной сети «Интернет»</w:t>
      </w:r>
      <w:r w:rsidRPr="00B27EDA">
        <w:rPr>
          <w:rFonts w:ascii="Arial" w:eastAsia="Calibri" w:hAnsi="Arial" w:cs="Arial"/>
          <w:snapToGrid w:val="0"/>
          <w:shd w:val="clear" w:color="auto" w:fill="FFFFFF"/>
          <w:lang w:eastAsia="en-US"/>
        </w:rPr>
        <w:t xml:space="preserve"> www.bselp.asino.ru</w:t>
      </w:r>
      <w:r w:rsidRPr="00B27EDA">
        <w:rPr>
          <w:rFonts w:ascii="Arial" w:hAnsi="Arial" w:cs="Arial"/>
          <w:snapToGrid w:val="0"/>
          <w:color w:val="000000"/>
        </w:rPr>
        <w:t xml:space="preserve">. </w:t>
      </w:r>
    </w:p>
    <w:p w:rsidR="00B27EDA" w:rsidRPr="00B27EDA" w:rsidRDefault="00B27EDA" w:rsidP="00B27EDA">
      <w:pPr>
        <w:suppressAutoHyphens/>
        <w:jc w:val="both"/>
        <w:rPr>
          <w:rFonts w:ascii="Arial" w:hAnsi="Arial" w:cs="Arial"/>
          <w:snapToGrid w:val="0"/>
          <w:color w:val="000000"/>
        </w:rPr>
      </w:pPr>
      <w:r w:rsidRPr="00B27EDA">
        <w:rPr>
          <w:rFonts w:ascii="Arial" w:hAnsi="Arial" w:cs="Arial"/>
          <w:snapToGrid w:val="0"/>
          <w:kern w:val="2"/>
          <w:lang w:eastAsia="ar-SA"/>
        </w:rPr>
        <w:t xml:space="preserve">          5. Настоящее решение вступает в силу </w:t>
      </w:r>
      <w:proofErr w:type="gramStart"/>
      <w:r w:rsidRPr="00B27EDA">
        <w:rPr>
          <w:rFonts w:ascii="Arial" w:hAnsi="Arial" w:cs="Arial"/>
          <w:snapToGrid w:val="0"/>
          <w:kern w:val="2"/>
          <w:lang w:eastAsia="ar-SA"/>
        </w:rPr>
        <w:t>с даты</w:t>
      </w:r>
      <w:proofErr w:type="gramEnd"/>
      <w:r w:rsidRPr="00B27EDA">
        <w:rPr>
          <w:rFonts w:ascii="Arial" w:hAnsi="Arial" w:cs="Arial"/>
          <w:snapToGrid w:val="0"/>
          <w:kern w:val="2"/>
          <w:lang w:eastAsia="ar-SA"/>
        </w:rPr>
        <w:t xml:space="preserve"> официального опубликования.</w:t>
      </w:r>
    </w:p>
    <w:p w:rsidR="00B27EDA" w:rsidRPr="00B27EDA" w:rsidRDefault="00B27EDA" w:rsidP="00B27EDA">
      <w:pPr>
        <w:jc w:val="both"/>
        <w:rPr>
          <w:rFonts w:ascii="Arial" w:hAnsi="Arial" w:cs="Arial"/>
        </w:rPr>
      </w:pPr>
    </w:p>
    <w:p w:rsidR="00B27EDA" w:rsidRPr="00B27EDA" w:rsidRDefault="00B27EDA" w:rsidP="00B27EDA">
      <w:pPr>
        <w:jc w:val="both"/>
        <w:rPr>
          <w:rFonts w:ascii="Arial" w:eastAsia="Calibri" w:hAnsi="Arial" w:cs="Arial"/>
          <w:lang w:eastAsia="en-US"/>
        </w:rPr>
      </w:pPr>
    </w:p>
    <w:p w:rsidR="00B27EDA" w:rsidRPr="00B27EDA" w:rsidRDefault="00B27EDA" w:rsidP="00B27EDA">
      <w:pPr>
        <w:jc w:val="both"/>
        <w:rPr>
          <w:rFonts w:ascii="Arial" w:eastAsia="Calibri" w:hAnsi="Arial" w:cs="Arial"/>
          <w:lang w:eastAsia="en-US"/>
        </w:rPr>
      </w:pPr>
      <w:r w:rsidRPr="00B27EDA">
        <w:rPr>
          <w:rFonts w:ascii="Arial" w:eastAsia="Calibri" w:hAnsi="Arial" w:cs="Arial"/>
          <w:lang w:eastAsia="en-US"/>
        </w:rPr>
        <w:t>Глава Батуринского сельского поселения                                           В.В. Ефремов</w:t>
      </w:r>
    </w:p>
    <w:p w:rsidR="00B27EDA" w:rsidRPr="00B27EDA" w:rsidRDefault="00B27EDA" w:rsidP="00B27EDA">
      <w:pPr>
        <w:jc w:val="both"/>
        <w:rPr>
          <w:rFonts w:ascii="Arial" w:eastAsia="Calibri" w:hAnsi="Arial" w:cs="Arial"/>
          <w:lang w:eastAsia="en-US"/>
        </w:rPr>
      </w:pPr>
    </w:p>
    <w:p w:rsidR="00B27EDA" w:rsidRPr="00B27EDA" w:rsidRDefault="00B27EDA" w:rsidP="00B27EDA">
      <w:pPr>
        <w:jc w:val="both"/>
        <w:rPr>
          <w:rFonts w:ascii="Arial" w:eastAsia="Calibri" w:hAnsi="Arial" w:cs="Arial"/>
          <w:lang w:eastAsia="en-US"/>
        </w:rPr>
      </w:pPr>
      <w:r w:rsidRPr="00B27EDA">
        <w:rPr>
          <w:rFonts w:ascii="Arial" w:eastAsia="Calibri" w:hAnsi="Arial" w:cs="Arial"/>
          <w:lang w:eastAsia="en-US"/>
        </w:rPr>
        <w:t>Председатель Совета</w:t>
      </w:r>
    </w:p>
    <w:p w:rsidR="00B27EDA" w:rsidRPr="00B27EDA" w:rsidRDefault="00B27EDA" w:rsidP="00B27EDA">
      <w:pPr>
        <w:jc w:val="both"/>
        <w:rPr>
          <w:rFonts w:ascii="Arial" w:eastAsia="Calibri" w:hAnsi="Arial" w:cs="Arial"/>
          <w:lang w:eastAsia="en-US"/>
        </w:rPr>
      </w:pPr>
      <w:r w:rsidRPr="00B27EDA">
        <w:rPr>
          <w:rFonts w:ascii="Arial" w:eastAsia="Calibri" w:hAnsi="Arial" w:cs="Arial"/>
          <w:lang w:eastAsia="en-US"/>
        </w:rPr>
        <w:t xml:space="preserve">Батуринского сельского поселения                                                     О.Т. </w:t>
      </w:r>
      <w:proofErr w:type="spellStart"/>
      <w:r w:rsidRPr="00B27EDA">
        <w:rPr>
          <w:rFonts w:ascii="Arial" w:eastAsia="Calibri" w:hAnsi="Arial" w:cs="Arial"/>
          <w:lang w:eastAsia="en-US"/>
        </w:rPr>
        <w:t>Багруденко</w:t>
      </w:r>
      <w:proofErr w:type="spellEnd"/>
      <w:r w:rsidRPr="00B27EDA">
        <w:rPr>
          <w:rFonts w:ascii="Arial" w:eastAsia="Calibri" w:hAnsi="Arial" w:cs="Arial"/>
          <w:lang w:eastAsia="en-US"/>
        </w:rPr>
        <w:t xml:space="preserve">  </w:t>
      </w:r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27EDA" w:rsidRDefault="00B27EDA" w:rsidP="00B27EDA">
      <w:pPr>
        <w:autoSpaceDE w:val="0"/>
        <w:autoSpaceDN w:val="0"/>
        <w:adjustRightInd w:val="0"/>
        <w:rPr>
          <w:rFonts w:ascii="Arial" w:hAnsi="Arial" w:cs="Arial"/>
        </w:rPr>
      </w:pPr>
    </w:p>
    <w:p w:rsidR="00B27EDA" w:rsidRPr="00B27EDA" w:rsidRDefault="00B27EDA" w:rsidP="00B27EDA">
      <w:pPr>
        <w:autoSpaceDE w:val="0"/>
        <w:autoSpaceDN w:val="0"/>
        <w:adjustRightInd w:val="0"/>
        <w:rPr>
          <w:rFonts w:ascii="Arial" w:hAnsi="Arial" w:cs="Arial"/>
          <w:bCs/>
          <w:color w:val="26282F"/>
        </w:rPr>
      </w:pPr>
      <w:bookmarkStart w:id="0" w:name="_GoBack"/>
      <w:bookmarkEnd w:id="0"/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B27EDA">
        <w:rPr>
          <w:rFonts w:ascii="Arial" w:hAnsi="Arial" w:cs="Arial"/>
          <w:bCs/>
          <w:color w:val="26282F"/>
        </w:rPr>
        <w:lastRenderedPageBreak/>
        <w:t xml:space="preserve">Приложение </w:t>
      </w:r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26282F"/>
        </w:rPr>
      </w:pPr>
      <w:r w:rsidRPr="00B27EDA">
        <w:rPr>
          <w:rFonts w:ascii="Arial" w:hAnsi="Arial" w:cs="Arial"/>
          <w:bCs/>
          <w:color w:val="26282F"/>
        </w:rPr>
        <w:t>к Решению Совета</w:t>
      </w:r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B27EDA">
        <w:rPr>
          <w:rFonts w:ascii="Arial" w:hAnsi="Arial" w:cs="Arial"/>
          <w:bCs/>
          <w:color w:val="26282F"/>
        </w:rPr>
        <w:t>Батуринского сельского поселения</w:t>
      </w:r>
    </w:p>
    <w:p w:rsidR="00B27EDA" w:rsidRPr="00B27EDA" w:rsidRDefault="00B27EDA" w:rsidP="00B27EDA">
      <w:pPr>
        <w:tabs>
          <w:tab w:val="left" w:pos="8647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27EDA">
        <w:rPr>
          <w:rFonts w:ascii="Arial" w:hAnsi="Arial" w:cs="Arial"/>
          <w:bCs/>
          <w:color w:val="26282F"/>
        </w:rPr>
        <w:t xml:space="preserve">                                                                                                   от  2017  № </w:t>
      </w:r>
    </w:p>
    <w:p w:rsidR="00B27EDA" w:rsidRPr="00B27EDA" w:rsidRDefault="00B27EDA" w:rsidP="00B27E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27EDA" w:rsidRPr="00B27EDA" w:rsidRDefault="00B27EDA" w:rsidP="00B27ED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B27EDA">
        <w:rPr>
          <w:rFonts w:ascii="Arial" w:hAnsi="Arial" w:cs="Arial"/>
          <w:b/>
          <w:bCs/>
          <w:color w:val="26282F"/>
        </w:rPr>
        <w:t xml:space="preserve">Местные нормативы градостроительного проектирования </w:t>
      </w:r>
    </w:p>
    <w:p w:rsidR="00B27EDA" w:rsidRPr="00B27EDA" w:rsidRDefault="00B27EDA" w:rsidP="00B27ED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B27EDA">
        <w:rPr>
          <w:rFonts w:ascii="Arial" w:hAnsi="Arial" w:cs="Arial"/>
          <w:b/>
          <w:bCs/>
          <w:color w:val="26282F"/>
        </w:rPr>
        <w:t>муниципального образования «Батуринское сельское  поселение»</w:t>
      </w:r>
    </w:p>
    <w:p w:rsidR="00B27EDA" w:rsidRPr="00B27EDA" w:rsidRDefault="00B27EDA" w:rsidP="00B27ED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B27EDA" w:rsidRPr="00B27EDA" w:rsidRDefault="00B27EDA" w:rsidP="00B27ED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284"/>
        <w:outlineLvl w:val="0"/>
        <w:rPr>
          <w:rFonts w:ascii="Arial" w:eastAsia="Calibri" w:hAnsi="Arial" w:cs="Arial"/>
          <w:bCs/>
          <w:color w:val="26282F"/>
          <w:lang w:eastAsia="en-US"/>
        </w:rPr>
      </w:pPr>
      <w:r w:rsidRPr="00B27EDA">
        <w:rPr>
          <w:rFonts w:ascii="Arial" w:eastAsia="Calibri" w:hAnsi="Arial" w:cs="Arial"/>
          <w:bCs/>
          <w:color w:val="26282F"/>
          <w:lang w:eastAsia="en-US"/>
        </w:rPr>
        <w:t>ОБЩИЕ ПОЛОЖЕНИЯ</w:t>
      </w:r>
    </w:p>
    <w:p w:rsidR="00B27EDA" w:rsidRPr="00B27EDA" w:rsidRDefault="00B27EDA" w:rsidP="00B27EDA">
      <w:pPr>
        <w:ind w:right="-2"/>
        <w:contextualSpacing/>
        <w:jc w:val="both"/>
        <w:rPr>
          <w:rFonts w:ascii="Arial" w:hAnsi="Arial" w:cs="Arial"/>
        </w:rPr>
      </w:pPr>
    </w:p>
    <w:p w:rsidR="00B27EDA" w:rsidRPr="00B27EDA" w:rsidRDefault="00B27EDA" w:rsidP="00B27EDA">
      <w:pPr>
        <w:ind w:right="-2"/>
        <w:contextualSpacing/>
        <w:jc w:val="both"/>
        <w:rPr>
          <w:rFonts w:ascii="Arial" w:eastAsia="SimSun" w:hAnsi="Arial" w:cs="Arial"/>
          <w:bCs/>
          <w:color w:val="000000"/>
          <w:lang w:eastAsia="en-US"/>
        </w:rPr>
      </w:pPr>
      <w:r w:rsidRPr="00B27EDA">
        <w:rPr>
          <w:rFonts w:ascii="Arial" w:hAnsi="Arial" w:cs="Arial"/>
        </w:rPr>
        <w:t xml:space="preserve">1.1. </w:t>
      </w:r>
      <w:proofErr w:type="gramStart"/>
      <w:r w:rsidRPr="00B27EDA">
        <w:rPr>
          <w:rFonts w:ascii="Arial" w:eastAsia="SimSun" w:hAnsi="Arial" w:cs="Arial"/>
          <w:lang w:eastAsia="en-US"/>
        </w:rPr>
        <w:t>Местные нормативы градостроительного проектирования муниципального образования «Батуринское сельское поселение»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</w:t>
      </w:r>
      <w:proofErr w:type="gramEnd"/>
      <w:r w:rsidRPr="00B27EDA">
        <w:rPr>
          <w:rFonts w:ascii="Arial" w:eastAsia="SimSun" w:hAnsi="Arial" w:cs="Arial"/>
          <w:lang w:eastAsia="en-US"/>
        </w:rPr>
        <w:t xml:space="preserve"> образования, здравоохранения;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Генеральным планом Батуринского сельского поселения</w:t>
      </w:r>
      <w:r w:rsidRPr="00B27EDA">
        <w:rPr>
          <w:rFonts w:ascii="Arial" w:eastAsia="SimSun" w:hAnsi="Arial" w:cs="Arial"/>
          <w:bCs/>
          <w:color w:val="000000"/>
          <w:lang w:eastAsia="en-US"/>
        </w:rPr>
        <w:t xml:space="preserve">, утвержденного решением Совета </w:t>
      </w:r>
      <w:r w:rsidRPr="00B27EDA">
        <w:rPr>
          <w:rFonts w:ascii="Arial" w:eastAsia="SimSun" w:hAnsi="Arial" w:cs="Arial"/>
          <w:lang w:eastAsia="en-US"/>
        </w:rPr>
        <w:t>Батуринского сельского поселения</w:t>
      </w:r>
      <w:r w:rsidRPr="00B27EDA">
        <w:rPr>
          <w:rFonts w:ascii="Arial" w:eastAsia="SimSun" w:hAnsi="Arial" w:cs="Arial"/>
          <w:bCs/>
          <w:color w:val="000000"/>
          <w:lang w:eastAsia="en-US"/>
        </w:rPr>
        <w:t xml:space="preserve"> от 26.05.2014 № 92 (Общество с ограниченной ответственностью  «ГЕОЗЕМСТРОЙ» г. Воронеж).</w:t>
      </w:r>
    </w:p>
    <w:p w:rsidR="00B27EDA" w:rsidRPr="00B27EDA" w:rsidRDefault="00B27EDA" w:rsidP="00B27EDA">
      <w:pPr>
        <w:ind w:right="-2"/>
        <w:contextualSpacing/>
        <w:rPr>
          <w:rFonts w:ascii="Arial" w:eastAsia="SimSun" w:hAnsi="Arial" w:cs="Arial"/>
          <w:bCs/>
          <w:color w:val="000000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1,2. Нормативы разработаны с целью решения  следующих задач:</w:t>
      </w:r>
    </w:p>
    <w:p w:rsidR="00B27EDA" w:rsidRPr="00B27EDA" w:rsidRDefault="00B27EDA" w:rsidP="00B27EDA">
      <w:pPr>
        <w:tabs>
          <w:tab w:val="left" w:pos="709"/>
          <w:tab w:val="left" w:pos="1134"/>
        </w:tabs>
        <w:ind w:right="-2" w:firstLine="284"/>
        <w:contextualSpacing/>
        <w:jc w:val="both"/>
        <w:rPr>
          <w:rFonts w:ascii="Arial" w:hAnsi="Arial" w:cs="Arial"/>
        </w:rPr>
      </w:pPr>
      <w:proofErr w:type="gramStart"/>
      <w:r w:rsidRPr="00B27EDA">
        <w:rPr>
          <w:rFonts w:ascii="Arial" w:hAnsi="Arial" w:cs="Arial"/>
        </w:rPr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  <w:proofErr w:type="gramEnd"/>
    </w:p>
    <w:p w:rsidR="00B27EDA" w:rsidRPr="00B27EDA" w:rsidRDefault="00B27EDA" w:rsidP="00B27EDA">
      <w:pPr>
        <w:widowControl w:val="0"/>
        <w:autoSpaceDE w:val="0"/>
        <w:autoSpaceDN w:val="0"/>
        <w:adjustRightInd w:val="0"/>
        <w:ind w:right="-2" w:firstLine="284"/>
        <w:contextualSpacing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2) создание условий для планирования территорий Батуринского сельского поселения 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B27EDA" w:rsidRPr="00B27EDA" w:rsidRDefault="00B27EDA" w:rsidP="00B27EDA">
      <w:pPr>
        <w:widowControl w:val="0"/>
        <w:autoSpaceDE w:val="0"/>
        <w:autoSpaceDN w:val="0"/>
        <w:adjustRightInd w:val="0"/>
        <w:ind w:right="-2" w:firstLine="284"/>
        <w:contextualSpacing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3) обеспечения доступности объектов социального и коммунально-бытового назначения для населения;</w:t>
      </w:r>
    </w:p>
    <w:p w:rsidR="00B27EDA" w:rsidRPr="00B27EDA" w:rsidRDefault="00B27EDA" w:rsidP="00B27EDA">
      <w:pPr>
        <w:tabs>
          <w:tab w:val="left" w:pos="709"/>
          <w:tab w:val="left" w:pos="1134"/>
        </w:tabs>
        <w:ind w:right="-2" w:firstLine="284"/>
        <w:contextualSpacing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B27EDA" w:rsidRPr="00B27EDA" w:rsidRDefault="00B27EDA" w:rsidP="00B27EDA">
      <w:pPr>
        <w:tabs>
          <w:tab w:val="left" w:pos="709"/>
          <w:tab w:val="left" w:pos="1134"/>
        </w:tabs>
        <w:ind w:right="-2" w:firstLine="284"/>
        <w:contextualSpacing/>
        <w:jc w:val="both"/>
        <w:rPr>
          <w:rFonts w:ascii="Arial" w:hAnsi="Arial" w:cs="Arial"/>
        </w:rPr>
      </w:pPr>
    </w:p>
    <w:p w:rsidR="00B27EDA" w:rsidRPr="00B27EDA" w:rsidRDefault="00B27EDA" w:rsidP="00B27EDA">
      <w:pPr>
        <w:keepNext/>
        <w:tabs>
          <w:tab w:val="left" w:pos="-142"/>
        </w:tabs>
        <w:ind w:firstLine="426"/>
        <w:jc w:val="center"/>
        <w:outlineLvl w:val="2"/>
        <w:rPr>
          <w:rFonts w:ascii="Arial" w:hAnsi="Arial" w:cs="Arial"/>
          <w:b/>
          <w:bCs/>
          <w:lang w:val="x-none" w:eastAsia="x-none"/>
        </w:rPr>
      </w:pPr>
      <w:r w:rsidRPr="00B27EDA">
        <w:rPr>
          <w:rFonts w:ascii="Arial" w:hAnsi="Arial" w:cs="Arial"/>
          <w:b/>
          <w:bCs/>
          <w:lang w:val="x-none" w:eastAsia="x-none"/>
        </w:rPr>
        <w:t>Нормы предоставления земельных участков</w:t>
      </w:r>
    </w:p>
    <w:p w:rsidR="00B27EDA" w:rsidRPr="00B27EDA" w:rsidRDefault="00B27EDA" w:rsidP="00B27EDA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B27EDA">
        <w:rPr>
          <w:rFonts w:ascii="Arial" w:hAnsi="Arial" w:cs="Arial"/>
          <w:bCs/>
        </w:rPr>
        <w:t>1.3.</w:t>
      </w:r>
      <w:r w:rsidRPr="00B27EDA">
        <w:rPr>
          <w:rFonts w:ascii="Arial" w:hAnsi="Arial" w:cs="Arial"/>
          <w:b/>
          <w:bCs/>
        </w:rPr>
        <w:t xml:space="preserve"> </w:t>
      </w:r>
      <w:r w:rsidRPr="00B27EDA">
        <w:rPr>
          <w:rFonts w:ascii="Arial" w:hAnsi="Arial" w:cs="Arial"/>
        </w:rPr>
        <w:t>Предельные размеры предоставляемых земельных участков устанавливаются на основании Решения Думы Асиновского района от 06.04.2007 №</w:t>
      </w:r>
      <w:r>
        <w:rPr>
          <w:rFonts w:ascii="Arial" w:hAnsi="Arial" w:cs="Arial"/>
        </w:rPr>
        <w:t xml:space="preserve"> </w:t>
      </w:r>
      <w:r w:rsidRPr="00B27EDA">
        <w:rPr>
          <w:rFonts w:ascii="Arial" w:hAnsi="Arial" w:cs="Arial"/>
        </w:rPr>
        <w:t>166 и составляют:</w:t>
      </w:r>
    </w:p>
    <w:p w:rsidR="00B27EDA" w:rsidRPr="00B27EDA" w:rsidRDefault="00B27EDA" w:rsidP="00B27EDA">
      <w:pPr>
        <w:ind w:firstLine="567"/>
        <w:rPr>
          <w:rFonts w:ascii="Arial" w:hAnsi="Arial" w:cs="Arial"/>
        </w:rPr>
      </w:pPr>
      <w:r w:rsidRPr="00B27EDA">
        <w:rPr>
          <w:rFonts w:ascii="Arial" w:hAnsi="Arial" w:cs="Arial"/>
        </w:rPr>
        <w:t>- для ведения личного подсобного хозяйства – минимально 0,15 га, максимально 0,50 га;</w:t>
      </w:r>
    </w:p>
    <w:p w:rsidR="00B27EDA" w:rsidRPr="00B27EDA" w:rsidRDefault="00B27EDA" w:rsidP="00B27EDA">
      <w:pPr>
        <w:ind w:firstLine="567"/>
        <w:rPr>
          <w:rFonts w:ascii="Arial" w:hAnsi="Arial" w:cs="Arial"/>
        </w:rPr>
      </w:pPr>
      <w:r w:rsidRPr="00B27EDA">
        <w:rPr>
          <w:rFonts w:ascii="Arial" w:hAnsi="Arial" w:cs="Arial"/>
        </w:rPr>
        <w:t>- для индивидуального жилищного строительства – минимально 0,06 га, максимально 0,50 га.</w:t>
      </w:r>
    </w:p>
    <w:p w:rsidR="00B27EDA" w:rsidRPr="00B27EDA" w:rsidRDefault="00B27EDA" w:rsidP="00B27EDA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Максимальные размеры земельных участков, предоставляемых гражданам в собственность бесплатно из земель, находящихся в собственности муниципального образования «</w:t>
      </w:r>
      <w:proofErr w:type="spellStart"/>
      <w:r w:rsidRPr="00B27EDA">
        <w:rPr>
          <w:rFonts w:ascii="Arial" w:hAnsi="Arial" w:cs="Arial"/>
        </w:rPr>
        <w:t>Асиновский</w:t>
      </w:r>
      <w:proofErr w:type="spellEnd"/>
      <w:r w:rsidRPr="00B27EDA">
        <w:rPr>
          <w:rFonts w:ascii="Arial" w:hAnsi="Arial" w:cs="Arial"/>
        </w:rPr>
        <w:t xml:space="preserve"> район» составляют:</w:t>
      </w:r>
    </w:p>
    <w:p w:rsidR="00B27EDA" w:rsidRPr="00B27EDA" w:rsidRDefault="00B27EDA" w:rsidP="00B27EDA">
      <w:pPr>
        <w:ind w:firstLine="567"/>
        <w:rPr>
          <w:rFonts w:ascii="Arial" w:hAnsi="Arial" w:cs="Arial"/>
        </w:rPr>
      </w:pPr>
      <w:r w:rsidRPr="00B27EDA">
        <w:rPr>
          <w:rFonts w:ascii="Arial" w:hAnsi="Arial" w:cs="Arial"/>
        </w:rPr>
        <w:t>- для ведения личного подсобного хозяйства – 0,50 га;</w:t>
      </w:r>
    </w:p>
    <w:p w:rsidR="00B27EDA" w:rsidRPr="00B27EDA" w:rsidRDefault="00B27EDA" w:rsidP="00B27EDA">
      <w:pPr>
        <w:ind w:firstLine="567"/>
        <w:rPr>
          <w:rFonts w:ascii="Arial" w:hAnsi="Arial" w:cs="Arial"/>
        </w:rPr>
      </w:pPr>
      <w:r w:rsidRPr="00B27EDA">
        <w:rPr>
          <w:rFonts w:ascii="Arial" w:hAnsi="Arial" w:cs="Arial"/>
        </w:rPr>
        <w:t>- для индивидуального жилищного строительства – 0,25 га.</w:t>
      </w:r>
    </w:p>
    <w:p w:rsidR="00B27EDA" w:rsidRPr="00B27EDA" w:rsidRDefault="00B27EDA" w:rsidP="00B27EDA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lastRenderedPageBreak/>
        <w:t>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строительства.</w:t>
      </w:r>
    </w:p>
    <w:p w:rsidR="00B27EDA" w:rsidRPr="00B27EDA" w:rsidRDefault="00B27EDA" w:rsidP="00B27EDA">
      <w:pPr>
        <w:tabs>
          <w:tab w:val="left" w:pos="709"/>
          <w:tab w:val="left" w:pos="1134"/>
        </w:tabs>
        <w:ind w:right="-2" w:firstLine="284"/>
        <w:contextualSpacing/>
        <w:jc w:val="both"/>
        <w:rPr>
          <w:rFonts w:ascii="Arial" w:hAnsi="Arial" w:cs="Arial"/>
        </w:rPr>
      </w:pPr>
    </w:p>
    <w:p w:rsidR="00B27EDA" w:rsidRPr="00B27EDA" w:rsidRDefault="00B27EDA" w:rsidP="00B27EDA">
      <w:pPr>
        <w:tabs>
          <w:tab w:val="left" w:pos="709"/>
          <w:tab w:val="left" w:pos="1134"/>
        </w:tabs>
        <w:ind w:right="-2" w:firstLine="284"/>
        <w:contextualSpacing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B27EDA" w:rsidRPr="00B27EDA" w:rsidRDefault="00B27EDA" w:rsidP="00B27EDA">
      <w:pPr>
        <w:keepNext/>
        <w:keepLines/>
        <w:ind w:firstLine="284"/>
        <w:outlineLvl w:val="2"/>
        <w:rPr>
          <w:rFonts w:ascii="Arial" w:hAnsi="Arial" w:cs="Arial"/>
          <w:bCs/>
        </w:rPr>
      </w:pPr>
      <w:r w:rsidRPr="00B27EDA">
        <w:rPr>
          <w:rFonts w:ascii="Arial" w:hAnsi="Arial" w:cs="Arial"/>
          <w:bCs/>
        </w:rPr>
        <w:t>2.1.  Объекты, относящиеся к области электроснабжения.</w:t>
      </w:r>
    </w:p>
    <w:p w:rsidR="00B27EDA" w:rsidRPr="00B27EDA" w:rsidRDefault="00B27EDA" w:rsidP="00B27EDA">
      <w:pPr>
        <w:ind w:firstLine="284"/>
        <w:rPr>
          <w:rFonts w:ascii="Arial" w:hAnsi="Arial" w:cs="Arial"/>
        </w:rPr>
      </w:pPr>
      <w:r w:rsidRPr="00B27EDA">
        <w:rPr>
          <w:rFonts w:ascii="Arial" w:hAnsi="Arial" w:cs="Arial"/>
        </w:rPr>
        <w:t>2.1.1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3"/>
        <w:gridCol w:w="3109"/>
        <w:gridCol w:w="1559"/>
        <w:gridCol w:w="1418"/>
        <w:gridCol w:w="1984"/>
        <w:gridCol w:w="1985"/>
      </w:tblGrid>
      <w:tr w:rsidR="00B27EDA" w:rsidRPr="00B27EDA" w:rsidTr="006572F0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млн.. кВт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color w:val="FF0000"/>
                <w:lang w:val="en-US"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1012,9</w:t>
            </w:r>
            <w:r w:rsidRPr="00B27EDA">
              <w:rPr>
                <w:rFonts w:ascii="Arial" w:eastAsia="SimSun" w:hAnsi="Arial" w:cs="Arial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Генеральный план Батуринского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Материалы по обоснованию.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Том 2. Пояснительная записка, часть 2, раздел 2.5, глава 2.5.1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Максимальная электрическая нагрузка/с учетом коэффициента совмещения максимумов нагрузок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 xml:space="preserve"> К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=0,8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810,34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4100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ind w:firstLine="426"/>
        <w:rPr>
          <w:rFonts w:ascii="Arial" w:hAnsi="Arial" w:cs="Arial"/>
        </w:rPr>
      </w:pPr>
      <w:r w:rsidRPr="00B27EDA">
        <w:rPr>
          <w:rFonts w:ascii="Arial" w:hAnsi="Arial" w:cs="Arial"/>
        </w:rPr>
        <w:t>2.1.2. Обоснование расчетных показателей:</w:t>
      </w:r>
    </w:p>
    <w:p w:rsidR="00B27EDA" w:rsidRPr="00B27EDA" w:rsidRDefault="00B27EDA" w:rsidP="00B27EDA">
      <w:pPr>
        <w:tabs>
          <w:tab w:val="num" w:pos="720"/>
        </w:tabs>
        <w:ind w:firstLine="426"/>
        <w:jc w:val="both"/>
        <w:rPr>
          <w:rFonts w:ascii="Arial" w:hAnsi="Arial" w:cs="Arial"/>
        </w:rPr>
      </w:pPr>
      <w:proofErr w:type="gramStart"/>
      <w:r w:rsidRPr="00B27EDA">
        <w:rPr>
          <w:rFonts w:ascii="Arial" w:hAnsi="Arial" w:cs="Arial"/>
        </w:rPr>
        <w:t>Нормативы электрических нагрузок жилищно-коммунального сектора установлены Генеральным планом Батуринского сельского поселения  (материалы по обоснованию проекта Генерального плана, Том 2, часть 2, раздел 2..5, глава 2.5.1)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</w:t>
      </w:r>
      <w:proofErr w:type="gramEnd"/>
      <w:r w:rsidRPr="00B27EDA">
        <w:rPr>
          <w:rFonts w:ascii="Arial" w:hAnsi="Arial" w:cs="Arial"/>
        </w:rPr>
        <w:t xml:space="preserve">  «Инструкцией по проектированию городских электрических сетей РД 34.20.185-94».</w:t>
      </w:r>
    </w:p>
    <w:p w:rsidR="00B27EDA" w:rsidRPr="00B27EDA" w:rsidRDefault="00B27EDA" w:rsidP="00B27EDA">
      <w:pPr>
        <w:keepNext/>
        <w:keepLines/>
        <w:tabs>
          <w:tab w:val="left" w:pos="709"/>
        </w:tabs>
        <w:ind w:firstLine="426"/>
        <w:outlineLvl w:val="2"/>
        <w:rPr>
          <w:rFonts w:ascii="Arial" w:hAnsi="Arial" w:cs="Arial"/>
        </w:rPr>
      </w:pPr>
      <w:r w:rsidRPr="00B27EDA">
        <w:rPr>
          <w:rFonts w:ascii="Arial" w:hAnsi="Arial" w:cs="Arial"/>
          <w:bCs/>
        </w:rPr>
        <w:t xml:space="preserve">2. 2  Объекты, относящиеся к области </w:t>
      </w:r>
      <w:r w:rsidRPr="00B27EDA">
        <w:rPr>
          <w:rFonts w:ascii="Arial" w:hAnsi="Arial" w:cs="Arial"/>
        </w:rPr>
        <w:t>теплоснабжение.</w:t>
      </w:r>
    </w:p>
    <w:p w:rsidR="00B27EDA" w:rsidRPr="00B27EDA" w:rsidRDefault="00B27EDA" w:rsidP="00B27EDA">
      <w:pPr>
        <w:spacing w:after="200" w:line="276" w:lineRule="auto"/>
        <w:rPr>
          <w:rFonts w:ascii="Arial" w:hAnsi="Arial" w:cs="Arial"/>
        </w:rPr>
      </w:pPr>
      <w:r w:rsidRPr="00B27EDA">
        <w:rPr>
          <w:rFonts w:ascii="Arial" w:hAnsi="Arial" w:cs="Arial"/>
        </w:rPr>
        <w:t>2.2.1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B27EDA" w:rsidRPr="00B27EDA" w:rsidTr="006572F0">
        <w:trPr>
          <w:trHeight w:val="417"/>
        </w:trPr>
        <w:tc>
          <w:tcPr>
            <w:tcW w:w="56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1803"/>
        </w:trPr>
        <w:tc>
          <w:tcPr>
            <w:tcW w:w="56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Максимальная часовая тепловая нагрузка потребителей </w:t>
            </w:r>
            <w:r w:rsidRPr="00B27EDA">
              <w:rPr>
                <w:rFonts w:ascii="Arial" w:eastAsia="Calibri" w:hAnsi="Arial" w:cs="Arial"/>
                <w:b/>
                <w:lang w:eastAsia="en-US"/>
              </w:rPr>
              <w:t>(собственные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64,0</w:t>
            </w:r>
          </w:p>
        </w:tc>
        <w:tc>
          <w:tcPr>
            <w:tcW w:w="1984" w:type="dxa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Генеральный план Батуринского сельского поселения </w:t>
            </w:r>
          </w:p>
        </w:tc>
        <w:tc>
          <w:tcPr>
            <w:tcW w:w="1985" w:type="dxa"/>
          </w:tcPr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Материалы по обоснованию. </w:t>
            </w:r>
          </w:p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Том 2.</w:t>
            </w:r>
          </w:p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Пояснительная записка, часть 2,</w:t>
            </w: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раздел  2.5, глава 2.5.1</w:t>
            </w:r>
          </w:p>
        </w:tc>
      </w:tr>
    </w:tbl>
    <w:p w:rsidR="00B27EDA" w:rsidRPr="00B27EDA" w:rsidRDefault="00B27EDA" w:rsidP="00B27EDA">
      <w:pPr>
        <w:contextualSpacing/>
        <w:jc w:val="both"/>
        <w:rPr>
          <w:rFonts w:ascii="Arial" w:hAnsi="Arial" w:cs="Arial"/>
        </w:rPr>
      </w:pPr>
    </w:p>
    <w:p w:rsidR="00B27EDA" w:rsidRPr="00B27EDA" w:rsidRDefault="00B27EDA" w:rsidP="00B27EDA">
      <w:pPr>
        <w:ind w:firstLine="426"/>
        <w:contextualSpacing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 xml:space="preserve">2.2.2  Обоснование расчетных показателей: </w:t>
      </w:r>
    </w:p>
    <w:p w:rsidR="00B27EDA" w:rsidRPr="00B27EDA" w:rsidRDefault="00B27EDA" w:rsidP="00B27EDA">
      <w:pPr>
        <w:ind w:firstLine="426"/>
        <w:contextualSpacing/>
        <w:jc w:val="both"/>
        <w:rPr>
          <w:rFonts w:ascii="Arial" w:hAnsi="Arial" w:cs="Arial"/>
        </w:rPr>
      </w:pPr>
      <w:proofErr w:type="gramStart"/>
      <w:r w:rsidRPr="00B27EDA">
        <w:rPr>
          <w:rFonts w:ascii="Arial" w:hAnsi="Arial" w:cs="Arial"/>
        </w:rPr>
        <w:t xml:space="preserve">Норматив тепловых нагрузок потребителей установлены  Генеральным планом Зырянского сельского поселения  </w:t>
      </w:r>
      <w:r w:rsidRPr="00B27EDA">
        <w:rPr>
          <w:rFonts w:ascii="Arial" w:hAnsi="Arial" w:cs="Arial"/>
          <w:bCs/>
          <w:color w:val="000000"/>
        </w:rPr>
        <w:t xml:space="preserve">  (</w:t>
      </w:r>
      <w:r w:rsidRPr="00B27EDA">
        <w:rPr>
          <w:rFonts w:ascii="Arial" w:hAnsi="Arial" w:cs="Arial"/>
        </w:rPr>
        <w:t>материалы по обоснованию проекта Генерального плана, Том 2, часть 2, раздел 2.5; глава 2.5.1)  в соответствии с СП 131.13330.2012 «Свод правил.</w:t>
      </w:r>
      <w:proofErr w:type="gramEnd"/>
      <w:r w:rsidRPr="00B27EDA">
        <w:rPr>
          <w:rFonts w:ascii="Arial" w:hAnsi="Arial" w:cs="Arial"/>
        </w:rPr>
        <w:t xml:space="preserve"> Строительная климатология» (актуализированная </w:t>
      </w:r>
      <w:r w:rsidRPr="00B27EDA">
        <w:rPr>
          <w:rFonts w:ascii="Arial" w:hAnsi="Arial" w:cs="Arial"/>
        </w:rPr>
        <w:lastRenderedPageBreak/>
        <w:t>редакция СНиП 23-01-99)  и  СП 124.13330.2012  «Свод правил. Тепловые сети» (актуализированная редакция  СНиП 41-02-2003).</w:t>
      </w:r>
    </w:p>
    <w:p w:rsidR="00B27EDA" w:rsidRPr="00B27EDA" w:rsidRDefault="00B27EDA" w:rsidP="00B27EDA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rFonts w:ascii="Arial" w:hAnsi="Arial" w:cs="Arial"/>
        </w:rPr>
      </w:pPr>
    </w:p>
    <w:p w:rsidR="00B27EDA" w:rsidRPr="00B27EDA" w:rsidRDefault="00B27EDA" w:rsidP="00B27EDA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rFonts w:ascii="Arial" w:hAnsi="Arial" w:cs="Arial"/>
          <w:bCs/>
          <w:color w:val="000000"/>
        </w:rPr>
      </w:pPr>
      <w:r w:rsidRPr="00B27EDA">
        <w:rPr>
          <w:rFonts w:ascii="Arial" w:hAnsi="Arial" w:cs="Arial"/>
        </w:rPr>
        <w:t xml:space="preserve">2.3. Объекты, относящиеся к области </w:t>
      </w:r>
      <w:r w:rsidRPr="00B27EDA">
        <w:rPr>
          <w:rFonts w:ascii="Arial" w:hAnsi="Arial" w:cs="Arial"/>
          <w:bCs/>
          <w:color w:val="000000"/>
        </w:rPr>
        <w:t>газоснабжение.</w:t>
      </w:r>
    </w:p>
    <w:p w:rsidR="00B27EDA" w:rsidRPr="00B27EDA" w:rsidRDefault="00B27EDA" w:rsidP="00B27EDA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rFonts w:ascii="Arial" w:hAnsi="Arial" w:cs="Arial"/>
          <w:bCs/>
          <w:color w:val="000000"/>
        </w:rPr>
      </w:pPr>
      <w:r w:rsidRPr="00B27EDA">
        <w:rPr>
          <w:rFonts w:ascii="Arial" w:hAnsi="Arial" w:cs="Arial"/>
          <w:bCs/>
          <w:color w:val="000000"/>
        </w:rPr>
        <w:t xml:space="preserve">2.3.1  </w:t>
      </w:r>
      <w:r w:rsidRPr="00B27EDA">
        <w:rPr>
          <w:rFonts w:ascii="Arial" w:hAnsi="Arial" w:cs="Arial"/>
        </w:rPr>
        <w:t>Расчетные показатели:</w:t>
      </w:r>
    </w:p>
    <w:p w:rsidR="00B27EDA" w:rsidRPr="00B27EDA" w:rsidRDefault="00B27EDA" w:rsidP="00B27EDA">
      <w:pPr>
        <w:shd w:val="clear" w:color="auto" w:fill="FFFFFF"/>
        <w:tabs>
          <w:tab w:val="left" w:pos="1134"/>
          <w:tab w:val="left" w:pos="1418"/>
        </w:tabs>
        <w:ind w:right="-206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2144"/>
        <w:gridCol w:w="1419"/>
        <w:gridCol w:w="1322"/>
        <w:gridCol w:w="2555"/>
        <w:gridCol w:w="1566"/>
      </w:tblGrid>
      <w:tr w:rsidR="00B27EDA" w:rsidRPr="00B27EDA" w:rsidTr="006572F0">
        <w:trPr>
          <w:trHeight w:val="417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/п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Виды объектов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Норматив 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551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Объем </w:t>
            </w:r>
            <w:proofErr w:type="spellStart"/>
            <w:r w:rsidRPr="00B27EDA">
              <w:rPr>
                <w:rFonts w:ascii="Arial" w:eastAsia="SimSun" w:hAnsi="Arial" w:cs="Arial"/>
                <w:lang w:eastAsia="en-US"/>
              </w:rPr>
              <w:t>газопотребления</w:t>
            </w:r>
            <w:proofErr w:type="spellEnd"/>
            <w:r w:rsidRPr="00B27EDA">
              <w:rPr>
                <w:rFonts w:ascii="Arial" w:eastAsia="SimSun" w:hAnsi="Arial" w:cs="Arial"/>
                <w:lang w:eastAsia="en-US"/>
              </w:rPr>
              <w:t xml:space="preserve"> сжиженного газа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</w:t>
            </w:r>
            <w:r w:rsidRPr="00B27EDA">
              <w:rPr>
                <w:rFonts w:ascii="Arial" w:eastAsia="SimSun" w:hAnsi="Arial" w:cs="Arial"/>
                <w:vertAlign w:val="superscript"/>
                <w:lang w:eastAsia="en-US"/>
              </w:rPr>
              <w:t>3/на 1 чел. в месяц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13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06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Расход природного газа   населением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 м</w:t>
            </w:r>
            <w:r w:rsidRPr="00B27EDA">
              <w:rPr>
                <w:rFonts w:ascii="Arial" w:eastAsia="SimSun" w:hAnsi="Arial" w:cs="Arial"/>
                <w:vertAlign w:val="superscript"/>
                <w:lang w:eastAsia="en-US"/>
              </w:rPr>
              <w:t>3</w:t>
            </w:r>
            <w:r w:rsidRPr="00B27EDA">
              <w:rPr>
                <w:rFonts w:ascii="Arial" w:eastAsia="SimSun" w:hAnsi="Arial" w:cs="Arial"/>
                <w:lang w:eastAsia="en-US"/>
              </w:rPr>
              <w:t>/час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357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jc w:val="both"/>
        <w:rPr>
          <w:rFonts w:ascii="Arial" w:hAnsi="Arial" w:cs="Arial"/>
        </w:rPr>
      </w:pP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2.3.2  Обоснование расчетных показателей: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 xml:space="preserve">Норматив </w:t>
      </w:r>
      <w:proofErr w:type="spellStart"/>
      <w:r w:rsidRPr="00B27EDA">
        <w:rPr>
          <w:rFonts w:ascii="Arial" w:hAnsi="Arial" w:cs="Arial"/>
        </w:rPr>
        <w:t>газопотребления</w:t>
      </w:r>
      <w:proofErr w:type="spellEnd"/>
      <w:r w:rsidRPr="00B27EDA">
        <w:rPr>
          <w:rFonts w:ascii="Arial" w:hAnsi="Arial" w:cs="Arial"/>
        </w:rPr>
        <w:t xml:space="preserve"> 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  <w:highlight w:val="yellow"/>
        </w:rPr>
      </w:pPr>
    </w:p>
    <w:p w:rsidR="00B27EDA" w:rsidRPr="00B27EDA" w:rsidRDefault="00B27EDA" w:rsidP="00B27EDA">
      <w:pPr>
        <w:numPr>
          <w:ilvl w:val="1"/>
          <w:numId w:val="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200" w:line="276" w:lineRule="auto"/>
        <w:ind w:right="-206"/>
        <w:contextualSpacing/>
        <w:jc w:val="both"/>
        <w:rPr>
          <w:rFonts w:ascii="Arial" w:hAnsi="Arial" w:cs="Arial"/>
          <w:bCs/>
          <w:color w:val="000000"/>
        </w:rPr>
      </w:pPr>
      <w:r w:rsidRPr="00B27EDA">
        <w:rPr>
          <w:rFonts w:ascii="Arial" w:eastAsia="SimSun" w:hAnsi="Arial" w:cs="Arial"/>
          <w:lang w:eastAsia="en-US"/>
        </w:rPr>
        <w:t xml:space="preserve">Объекты, относящиеся к области </w:t>
      </w:r>
      <w:r w:rsidRPr="00B27EDA">
        <w:rPr>
          <w:rFonts w:ascii="Arial" w:hAnsi="Arial" w:cs="Arial"/>
          <w:bCs/>
          <w:color w:val="000000"/>
        </w:rPr>
        <w:t>водоснабжения.</w:t>
      </w:r>
    </w:p>
    <w:p w:rsidR="00B27EDA" w:rsidRPr="00B27EDA" w:rsidRDefault="00B27EDA" w:rsidP="00B27ED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left="426" w:right="-206"/>
        <w:jc w:val="both"/>
        <w:rPr>
          <w:rFonts w:ascii="Arial" w:hAnsi="Arial" w:cs="Arial"/>
          <w:bCs/>
          <w:color w:val="000000"/>
        </w:rPr>
      </w:pPr>
      <w:r w:rsidRPr="00B27EDA">
        <w:rPr>
          <w:rFonts w:ascii="Arial" w:hAnsi="Arial" w:cs="Arial"/>
          <w:bCs/>
          <w:color w:val="000000"/>
        </w:rPr>
        <w:t xml:space="preserve">2.4.1  </w:t>
      </w:r>
      <w:r w:rsidRPr="00B27EDA">
        <w:rPr>
          <w:rFonts w:ascii="Arial" w:hAnsi="Arial" w:cs="Arial"/>
        </w:rPr>
        <w:t>Расчетные показатели:</w:t>
      </w:r>
    </w:p>
    <w:p w:rsidR="00B27EDA" w:rsidRPr="00B27EDA" w:rsidRDefault="00B27EDA" w:rsidP="00B27EDA">
      <w:pPr>
        <w:shd w:val="clear" w:color="auto" w:fill="FFFFFF"/>
        <w:tabs>
          <w:tab w:val="left" w:pos="1134"/>
          <w:tab w:val="left" w:pos="1418"/>
        </w:tabs>
        <w:suppressAutoHyphens/>
        <w:ind w:left="846" w:right="-206"/>
        <w:contextualSpacing/>
        <w:jc w:val="both"/>
        <w:rPr>
          <w:rFonts w:ascii="Arial" w:hAnsi="Arial" w:cs="Arial"/>
          <w:bCs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B27EDA" w:rsidRPr="00B27EDA" w:rsidTr="006572F0">
        <w:trPr>
          <w:trHeight w:val="417"/>
        </w:trPr>
        <w:tc>
          <w:tcPr>
            <w:tcW w:w="56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606"/>
        </w:trPr>
        <w:tc>
          <w:tcPr>
            <w:tcW w:w="56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тыс. м</w:t>
            </w:r>
            <w:r w:rsidRPr="00B27EDA">
              <w:rPr>
                <w:rFonts w:ascii="Arial" w:eastAsia="Calibri" w:hAnsi="Arial" w:cs="Arial"/>
                <w:vertAlign w:val="superscript"/>
                <w:lang w:eastAsia="en-US"/>
              </w:rPr>
              <w:t>3</w:t>
            </w:r>
            <w:r w:rsidRPr="00B27EDA">
              <w:rPr>
                <w:rFonts w:ascii="Arial" w:eastAsia="Calibri" w:hAnsi="Arial" w:cs="Arial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1,2</w:t>
            </w:r>
          </w:p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Генеральный план Батуринского сельского поселения </w:t>
            </w: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Материалы по обоснованию проекта.</w:t>
            </w:r>
          </w:p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Том 2. Пояснительная записка, </w:t>
            </w:r>
          </w:p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часть 2, раздел 2.5, глава 2.5.1</w:t>
            </w:r>
          </w:p>
        </w:tc>
      </w:tr>
      <w:tr w:rsidR="00B27EDA" w:rsidRPr="00B27EDA" w:rsidTr="006572F0">
        <w:trPr>
          <w:trHeight w:val="537"/>
        </w:trPr>
        <w:tc>
          <w:tcPr>
            <w:tcW w:w="56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10</w:t>
            </w:r>
          </w:p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537"/>
        </w:trPr>
        <w:tc>
          <w:tcPr>
            <w:tcW w:w="56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49"/>
        </w:trPr>
        <w:tc>
          <w:tcPr>
            <w:tcW w:w="56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тыс. м</w:t>
            </w:r>
            <w:r w:rsidRPr="00B27EDA">
              <w:rPr>
                <w:rFonts w:ascii="Arial" w:eastAsia="Calibri" w:hAnsi="Arial" w:cs="Arial"/>
                <w:vertAlign w:val="superscript"/>
                <w:lang w:eastAsia="en-US"/>
              </w:rPr>
              <w:t>3</w:t>
            </w:r>
            <w:r w:rsidRPr="00B27EDA">
              <w:rPr>
                <w:rFonts w:ascii="Arial" w:eastAsia="Calibri" w:hAnsi="Arial" w:cs="Arial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0,34</w:t>
            </w:r>
          </w:p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49"/>
        </w:trPr>
        <w:tc>
          <w:tcPr>
            <w:tcW w:w="56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Поливочные нужды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Calibri" w:hAnsi="Arial" w:cs="Arial"/>
                <w:lang w:eastAsia="en-US"/>
              </w:rPr>
              <w:t>л</w:t>
            </w:r>
            <w:proofErr w:type="gramEnd"/>
            <w:r w:rsidRPr="00B27EDA">
              <w:rPr>
                <w:rFonts w:ascii="Arial" w:eastAsia="Calibri" w:hAnsi="Arial" w:cs="Arial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984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B27EDA" w:rsidRPr="00B27EDA" w:rsidRDefault="00B27EDA" w:rsidP="00B27EDA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lastRenderedPageBreak/>
        <w:t>2.4.2  Обоснование расчетных показателей: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Норматив водопотребления установлен  Генеральным планом Батуринского сельского поселения (материалы по обоснованию проекта Генерального плана, Том 2, часть 2, раздел 2.5, глава 2.5.1) в соответствии с СП 31.13330.2012 «Свод правил. Водоснабжение. Наружные сети и сооружения»  (актуализированная редакция СНиП 2.04.02-84*) и СП 30.13330.2012 «Свод правил. Внутренний водопровод и канализация зданий»  (актуализированная редакция СНиП 2.04.01-85)</w:t>
      </w:r>
    </w:p>
    <w:p w:rsidR="00B27EDA" w:rsidRPr="00B27EDA" w:rsidRDefault="00B27EDA" w:rsidP="00B27EDA">
      <w:pPr>
        <w:jc w:val="both"/>
        <w:rPr>
          <w:rFonts w:ascii="Arial" w:hAnsi="Arial" w:cs="Arial"/>
        </w:rPr>
      </w:pPr>
    </w:p>
    <w:p w:rsidR="00B27EDA" w:rsidRPr="00B27EDA" w:rsidRDefault="00B27EDA" w:rsidP="00B27EDA">
      <w:pPr>
        <w:shd w:val="clear" w:color="auto" w:fill="FFFFFF"/>
        <w:tabs>
          <w:tab w:val="left" w:pos="1134"/>
        </w:tabs>
        <w:ind w:right="-206" w:firstLine="426"/>
        <w:jc w:val="both"/>
        <w:rPr>
          <w:rFonts w:ascii="Arial" w:hAnsi="Arial" w:cs="Arial"/>
          <w:bCs/>
          <w:color w:val="000000"/>
        </w:rPr>
      </w:pPr>
      <w:r w:rsidRPr="00B27EDA">
        <w:rPr>
          <w:rFonts w:ascii="Arial" w:hAnsi="Arial" w:cs="Arial"/>
          <w:bCs/>
          <w:color w:val="000000"/>
        </w:rPr>
        <w:t>2.5.</w:t>
      </w:r>
      <w:r w:rsidRPr="00B27EDA">
        <w:rPr>
          <w:rFonts w:ascii="Arial" w:hAnsi="Arial" w:cs="Arial"/>
        </w:rPr>
        <w:t xml:space="preserve"> Объекты, относящиеся к области </w:t>
      </w:r>
      <w:r w:rsidRPr="00B27EDA">
        <w:rPr>
          <w:rFonts w:ascii="Arial" w:hAnsi="Arial" w:cs="Arial"/>
          <w:bCs/>
          <w:color w:val="000000"/>
        </w:rPr>
        <w:t>водоотведения.</w:t>
      </w:r>
    </w:p>
    <w:p w:rsidR="00B27EDA" w:rsidRPr="00B27EDA" w:rsidRDefault="00B27EDA" w:rsidP="00B27EDA">
      <w:pPr>
        <w:shd w:val="clear" w:color="auto" w:fill="FFFFFF"/>
        <w:tabs>
          <w:tab w:val="left" w:pos="1134"/>
        </w:tabs>
        <w:ind w:right="-206" w:firstLine="426"/>
        <w:jc w:val="both"/>
        <w:rPr>
          <w:rFonts w:ascii="Arial" w:hAnsi="Arial" w:cs="Arial"/>
          <w:bCs/>
          <w:color w:val="000000"/>
        </w:rPr>
      </w:pPr>
      <w:r w:rsidRPr="00B27EDA">
        <w:rPr>
          <w:rFonts w:ascii="Arial" w:hAnsi="Arial" w:cs="Arial"/>
          <w:bCs/>
          <w:color w:val="000000"/>
        </w:rPr>
        <w:t xml:space="preserve">2.5.1  </w:t>
      </w:r>
      <w:r w:rsidRPr="00B27EDA">
        <w:rPr>
          <w:rFonts w:ascii="Arial" w:hAnsi="Arial" w:cs="Arial"/>
        </w:rPr>
        <w:t>Расчетные показатели:</w:t>
      </w:r>
    </w:p>
    <w:p w:rsidR="00B27EDA" w:rsidRPr="00B27EDA" w:rsidRDefault="00B27EDA" w:rsidP="00B27EDA">
      <w:pPr>
        <w:shd w:val="clear" w:color="auto" w:fill="FFFFFF"/>
        <w:tabs>
          <w:tab w:val="left" w:pos="1134"/>
        </w:tabs>
        <w:ind w:left="142" w:right="-206" w:firstLine="567"/>
        <w:jc w:val="both"/>
        <w:rPr>
          <w:rFonts w:ascii="Arial" w:hAnsi="Arial" w:cs="Arial"/>
          <w:bCs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B27EDA" w:rsidRPr="00B27EDA" w:rsidTr="006572F0">
        <w:trPr>
          <w:trHeight w:val="293"/>
        </w:trPr>
        <w:tc>
          <w:tcPr>
            <w:tcW w:w="56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Виды объектов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555"/>
        </w:trPr>
        <w:tc>
          <w:tcPr>
            <w:tcW w:w="567" w:type="dxa"/>
            <w:vMerge w:val="restart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Генеральный план Батуринского сельского поселения </w:t>
            </w:r>
          </w:p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Материалы по обоснованию проекта.</w:t>
            </w:r>
          </w:p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 xml:space="preserve">Том 2. Пояснительная записка, </w:t>
            </w:r>
          </w:p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часть 2, раздел 2.5, глава 2.5.1</w:t>
            </w:r>
          </w:p>
        </w:tc>
      </w:tr>
      <w:tr w:rsidR="00B27EDA" w:rsidRPr="00B27EDA" w:rsidTr="006572F0">
        <w:trPr>
          <w:trHeight w:val="407"/>
        </w:trPr>
        <w:tc>
          <w:tcPr>
            <w:tcW w:w="567" w:type="dxa"/>
            <w:vMerge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м</w:t>
            </w:r>
            <w:r w:rsidRPr="00B27EDA">
              <w:rPr>
                <w:rFonts w:ascii="Arial" w:eastAsia="Calibri" w:hAnsi="Arial" w:cs="Arial"/>
                <w:vertAlign w:val="superscript"/>
                <w:lang w:eastAsia="en-US"/>
              </w:rPr>
              <w:t>3</w:t>
            </w:r>
            <w:r w:rsidRPr="00B27EDA">
              <w:rPr>
                <w:rFonts w:ascii="Arial" w:eastAsia="Calibri" w:hAnsi="Arial" w:cs="Arial"/>
                <w:lang w:eastAsia="en-US"/>
              </w:rPr>
              <w:t>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7EDA">
              <w:rPr>
                <w:rFonts w:ascii="Arial" w:eastAsia="Calibri" w:hAnsi="Arial" w:cs="Arial"/>
                <w:color w:val="000000"/>
                <w:lang w:eastAsia="en-US"/>
              </w:rPr>
              <w:t>352,9</w:t>
            </w:r>
          </w:p>
        </w:tc>
        <w:tc>
          <w:tcPr>
            <w:tcW w:w="1984" w:type="dxa"/>
            <w:vMerge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</w:tcPr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27"/>
        </w:trPr>
        <w:tc>
          <w:tcPr>
            <w:tcW w:w="567" w:type="dxa"/>
            <w:vMerge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м</w:t>
            </w:r>
            <w:r w:rsidRPr="00B27EDA">
              <w:rPr>
                <w:rFonts w:ascii="Arial" w:eastAsia="Calibri" w:hAnsi="Arial" w:cs="Arial"/>
                <w:vertAlign w:val="superscript"/>
                <w:lang w:eastAsia="en-US"/>
              </w:rPr>
              <w:t>3</w:t>
            </w:r>
            <w:r w:rsidRPr="00B27EDA">
              <w:rPr>
                <w:rFonts w:ascii="Arial" w:eastAsia="Calibri" w:hAnsi="Arial" w:cs="Arial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7EDA">
              <w:rPr>
                <w:rFonts w:ascii="Arial" w:eastAsia="Calibri" w:hAnsi="Arial" w:cs="Arial"/>
                <w:color w:val="000000"/>
                <w:lang w:eastAsia="en-US"/>
              </w:rPr>
              <w:t>320,8</w:t>
            </w:r>
          </w:p>
        </w:tc>
        <w:tc>
          <w:tcPr>
            <w:tcW w:w="1984" w:type="dxa"/>
            <w:vMerge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</w:tcPr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19"/>
        </w:trPr>
        <w:tc>
          <w:tcPr>
            <w:tcW w:w="567" w:type="dxa"/>
            <w:vMerge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EDA">
              <w:rPr>
                <w:rFonts w:ascii="Arial" w:eastAsia="Calibri" w:hAnsi="Arial" w:cs="Arial"/>
                <w:lang w:eastAsia="en-US"/>
              </w:rPr>
              <w:t>м</w:t>
            </w:r>
            <w:r w:rsidRPr="00B27EDA">
              <w:rPr>
                <w:rFonts w:ascii="Arial" w:eastAsia="Calibri" w:hAnsi="Arial" w:cs="Arial"/>
                <w:vertAlign w:val="superscript"/>
                <w:lang w:eastAsia="en-US"/>
              </w:rPr>
              <w:t>3</w:t>
            </w:r>
            <w:r w:rsidRPr="00B27EDA">
              <w:rPr>
                <w:rFonts w:ascii="Arial" w:eastAsia="Calibri" w:hAnsi="Arial" w:cs="Arial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7EDA" w:rsidRPr="00B27EDA" w:rsidRDefault="00B27EDA" w:rsidP="00B27EDA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7EDA">
              <w:rPr>
                <w:rFonts w:ascii="Arial" w:eastAsia="Calibri" w:hAnsi="Arial" w:cs="Arial"/>
                <w:color w:val="000000"/>
                <w:lang w:eastAsia="en-US"/>
              </w:rPr>
              <w:t>32,1</w:t>
            </w:r>
          </w:p>
        </w:tc>
        <w:tc>
          <w:tcPr>
            <w:tcW w:w="1984" w:type="dxa"/>
            <w:vMerge/>
            <w:vAlign w:val="center"/>
          </w:tcPr>
          <w:p w:rsidR="00B27EDA" w:rsidRPr="00B27EDA" w:rsidRDefault="00B27EDA" w:rsidP="00B27ED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</w:tcPr>
          <w:p w:rsidR="00B27EDA" w:rsidRPr="00B27EDA" w:rsidRDefault="00B27EDA" w:rsidP="00B27EDA">
            <w:pPr>
              <w:snapToGri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suppressAutoHyphens/>
        <w:ind w:left="900"/>
        <w:contextualSpacing/>
        <w:jc w:val="both"/>
        <w:rPr>
          <w:rFonts w:ascii="Arial" w:eastAsia="SimSun" w:hAnsi="Arial" w:cs="Arial"/>
          <w:lang w:eastAsia="en-US"/>
        </w:rPr>
      </w:pPr>
    </w:p>
    <w:p w:rsidR="00B27EDA" w:rsidRPr="00B27EDA" w:rsidRDefault="00B27EDA" w:rsidP="00B27EDA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2.5.2   Обоснование расчетных показателей.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 xml:space="preserve">Нормативы водоотведения установлены Генеральным планом Батуринского сельского поселения </w:t>
      </w:r>
      <w:r w:rsidRPr="00B27EDA">
        <w:rPr>
          <w:rFonts w:ascii="Arial" w:hAnsi="Arial" w:cs="Arial"/>
          <w:bCs/>
          <w:color w:val="000000"/>
        </w:rPr>
        <w:t>(</w:t>
      </w:r>
      <w:r w:rsidRPr="00B27EDA">
        <w:rPr>
          <w:rFonts w:ascii="Arial" w:hAnsi="Arial" w:cs="Arial"/>
        </w:rPr>
        <w:t>материалы по обоснованию проекта Генерального плана, Том 2, часть 2, раздел 2.5; глава 2.5.1) в соответствии с СП 32.13330.2012 «Свод правил. Канализация. Наружные сети и сооружения»</w:t>
      </w:r>
      <w:r w:rsidRPr="00B27EDA">
        <w:rPr>
          <w:rFonts w:ascii="Arial" w:hAnsi="Arial" w:cs="Arial"/>
          <w:lang w:eastAsia="ar-SA"/>
        </w:rPr>
        <w:t xml:space="preserve"> </w:t>
      </w:r>
      <w:r w:rsidRPr="00B27EDA">
        <w:rPr>
          <w:rFonts w:ascii="Arial" w:hAnsi="Arial" w:cs="Arial"/>
        </w:rPr>
        <w:t>(актуализированная редакция СНиП 2.04.03-85).</w:t>
      </w:r>
    </w:p>
    <w:p w:rsidR="00B27EDA" w:rsidRPr="00B27EDA" w:rsidRDefault="00B27EDA" w:rsidP="00B27EDA">
      <w:pPr>
        <w:suppressAutoHyphens/>
        <w:ind w:left="900"/>
        <w:contextualSpacing/>
        <w:jc w:val="both"/>
        <w:rPr>
          <w:rFonts w:ascii="Arial" w:eastAsia="SimSun" w:hAnsi="Arial" w:cs="Arial"/>
          <w:lang w:eastAsia="en-US"/>
        </w:rPr>
      </w:pPr>
    </w:p>
    <w:p w:rsidR="00B27EDA" w:rsidRPr="00B27EDA" w:rsidRDefault="00B27EDA" w:rsidP="00B27EDA">
      <w:pPr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200" w:line="276" w:lineRule="auto"/>
        <w:ind w:firstLine="66"/>
        <w:contextualSpacing/>
        <w:jc w:val="both"/>
        <w:rPr>
          <w:rFonts w:ascii="Arial" w:hAnsi="Arial" w:cs="Arial"/>
          <w:bCs/>
          <w:color w:val="000000"/>
        </w:rPr>
      </w:pPr>
      <w:r w:rsidRPr="00B27EDA">
        <w:rPr>
          <w:rFonts w:ascii="Arial" w:hAnsi="Arial" w:cs="Arial"/>
          <w:bCs/>
          <w:color w:val="000000"/>
        </w:rPr>
        <w:t>Автомобильные дороги местного значения.</w:t>
      </w:r>
    </w:p>
    <w:p w:rsidR="00B27EDA" w:rsidRPr="00B27EDA" w:rsidRDefault="00B27EDA" w:rsidP="00B27EDA">
      <w:pPr>
        <w:shd w:val="clear" w:color="auto" w:fill="FFFFFF"/>
        <w:tabs>
          <w:tab w:val="left" w:pos="1134"/>
        </w:tabs>
        <w:suppressAutoHyphens/>
        <w:ind w:left="426"/>
        <w:contextualSpacing/>
        <w:jc w:val="both"/>
        <w:rPr>
          <w:rFonts w:ascii="Arial" w:hAnsi="Arial" w:cs="Arial"/>
          <w:bCs/>
          <w:color w:val="000000"/>
        </w:rPr>
      </w:pPr>
      <w:r w:rsidRPr="00B27EDA">
        <w:rPr>
          <w:rFonts w:ascii="Arial" w:eastAsia="SimSun" w:hAnsi="Arial" w:cs="Arial"/>
          <w:lang w:eastAsia="en-US"/>
        </w:rPr>
        <w:t>2.6.1  Расчетные показатели:</w:t>
      </w:r>
    </w:p>
    <w:p w:rsidR="00B27EDA" w:rsidRPr="00B27EDA" w:rsidRDefault="00B27EDA" w:rsidP="00B27EDA">
      <w:pPr>
        <w:suppressAutoHyphens/>
        <w:ind w:left="900"/>
        <w:contextualSpacing/>
        <w:jc w:val="both"/>
        <w:rPr>
          <w:rFonts w:ascii="Arial" w:eastAsia="SimSun" w:hAnsi="Arial" w:cs="Arial"/>
          <w:lang w:eastAsia="en-US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3"/>
        <w:gridCol w:w="3109"/>
        <w:gridCol w:w="1559"/>
        <w:gridCol w:w="1418"/>
        <w:gridCol w:w="1984"/>
        <w:gridCol w:w="1985"/>
      </w:tblGrid>
      <w:tr w:rsidR="00B27EDA" w:rsidRPr="00B27EDA" w:rsidTr="006572F0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39,034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Генеральный план Батуринского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napToGrid w:val="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>Материалы по обоснованию проекта.</w:t>
            </w:r>
          </w:p>
          <w:p w:rsidR="00B27EDA" w:rsidRPr="00B27EDA" w:rsidRDefault="00B27EDA" w:rsidP="00B27EDA">
            <w:pPr>
              <w:snapToGrid w:val="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 xml:space="preserve">Том 2. Пояснительная записка, 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часть 2, раздел 2.5, глава 2.5.2</w:t>
            </w:r>
          </w:p>
        </w:tc>
      </w:tr>
      <w:tr w:rsidR="00B27EDA" w:rsidRPr="00B27EDA" w:rsidTr="006572F0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км/км</w:t>
            </w:r>
            <w:proofErr w:type="gramStart"/>
            <w:r w:rsidRPr="00B27EDA">
              <w:rPr>
                <w:rFonts w:ascii="Arial" w:eastAsia="SimSun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0,19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B27EDA" w:rsidRPr="00B27EDA" w:rsidRDefault="00B27EDA" w:rsidP="00B27EDA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2.6.2 Обоснование расчетных показателей.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 xml:space="preserve">Нормативы улично-дорожной сети установлены Генеральным планом Батуринского сельского поселения  </w:t>
      </w:r>
      <w:r w:rsidRPr="00B27EDA">
        <w:rPr>
          <w:rFonts w:ascii="Arial" w:hAnsi="Arial" w:cs="Arial"/>
          <w:bCs/>
          <w:color w:val="000000"/>
        </w:rPr>
        <w:t>(</w:t>
      </w:r>
      <w:r w:rsidRPr="00B27EDA">
        <w:rPr>
          <w:rFonts w:ascii="Arial" w:hAnsi="Arial" w:cs="Arial"/>
        </w:rPr>
        <w:t>материалы по обоснованию проекта Генерального плана, Том 2, часть 2, раздел 2.5; глава 2.5.2) в соответствии с 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</w:p>
    <w:p w:rsidR="00B27EDA" w:rsidRPr="00B27EDA" w:rsidRDefault="00B27EDA" w:rsidP="00B27EDA">
      <w:pPr>
        <w:numPr>
          <w:ilvl w:val="1"/>
          <w:numId w:val="4"/>
        </w:numPr>
        <w:tabs>
          <w:tab w:val="left" w:pos="851"/>
        </w:tabs>
        <w:spacing w:after="200" w:line="276" w:lineRule="auto"/>
        <w:ind w:firstLine="6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lastRenderedPageBreak/>
        <w:t>Объекты дошкольного образования.</w:t>
      </w:r>
    </w:p>
    <w:p w:rsidR="00B27EDA" w:rsidRPr="00B27EDA" w:rsidRDefault="00B27EDA" w:rsidP="00B27EDA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2.7.1  Расчетные показатели:</w:t>
      </w:r>
    </w:p>
    <w:p w:rsidR="00B27EDA" w:rsidRPr="00B27EDA" w:rsidRDefault="00B27EDA" w:rsidP="00B27EDA">
      <w:pPr>
        <w:tabs>
          <w:tab w:val="left" w:pos="851"/>
        </w:tabs>
        <w:ind w:firstLine="426"/>
        <w:jc w:val="both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276"/>
        <w:gridCol w:w="2409"/>
        <w:gridCol w:w="1985"/>
      </w:tblGrid>
      <w:tr w:rsidR="00B27EDA" w:rsidRPr="00B27EDA" w:rsidTr="006572F0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Норматив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5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мест/</w:t>
            </w:r>
            <w:proofErr w:type="spellStart"/>
            <w:r w:rsidRPr="00B27EDA">
              <w:rPr>
                <w:rFonts w:ascii="Arial" w:eastAsia="SimSun" w:hAnsi="Arial" w:cs="Arial"/>
                <w:lang w:eastAsia="en-US"/>
              </w:rPr>
              <w:t>тыс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.ж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ит</w:t>
            </w:r>
            <w:proofErr w:type="spellEnd"/>
            <w:r w:rsidRPr="00B27EDA">
              <w:rPr>
                <w:rFonts w:ascii="Arial" w:eastAsia="SimSun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bookmarkStart w:id="1" w:name="__DdeLink__14442_958356907"/>
            <w:r w:rsidRPr="00B27EDA">
              <w:rPr>
                <w:rFonts w:ascii="Arial" w:eastAsia="SimSun" w:hAnsi="Arial" w:cs="Arial"/>
                <w:lang w:eastAsia="en-US"/>
              </w:rPr>
              <w:t>Генеральный план Батуринского сельского поселения</w:t>
            </w:r>
            <w:bookmarkEnd w:id="1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napToGrid w:val="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>Материалы по обоснованию проекта.</w:t>
            </w:r>
          </w:p>
          <w:p w:rsidR="00B27EDA" w:rsidRPr="00B27EDA" w:rsidRDefault="00B27EDA" w:rsidP="00B27EDA">
            <w:pPr>
              <w:snapToGrid w:val="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 xml:space="preserve">Том 2. Пояснительная записка, 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часть 2, раздел 2.5, глава 2.5.4</w:t>
            </w:r>
          </w:p>
        </w:tc>
      </w:tr>
      <w:tr w:rsidR="00B27EDA" w:rsidRPr="00B27EDA" w:rsidTr="006572F0">
        <w:trPr>
          <w:trHeight w:val="40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Радиус пешеходной доступности дошкольных образовательных организаций в сельских поселениях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500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 Таблица 5</w:t>
            </w:r>
          </w:p>
        </w:tc>
      </w:tr>
    </w:tbl>
    <w:p w:rsidR="00B27EDA" w:rsidRPr="00B27EDA" w:rsidRDefault="00B27EDA" w:rsidP="00B27EDA">
      <w:pPr>
        <w:ind w:left="426"/>
        <w:rPr>
          <w:rFonts w:ascii="Arial" w:hAnsi="Arial" w:cs="Arial"/>
        </w:rPr>
      </w:pPr>
    </w:p>
    <w:p w:rsidR="00B27EDA" w:rsidRPr="00B27EDA" w:rsidRDefault="00B27EDA" w:rsidP="00B27EDA">
      <w:pPr>
        <w:ind w:left="426"/>
        <w:rPr>
          <w:rFonts w:ascii="Arial" w:hAnsi="Arial" w:cs="Arial"/>
        </w:rPr>
      </w:pPr>
      <w:r w:rsidRPr="00B27EDA">
        <w:rPr>
          <w:rFonts w:ascii="Arial" w:hAnsi="Arial" w:cs="Arial"/>
        </w:rPr>
        <w:t>2.7.2  Обоснование расчетных показателей.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Батуринского сельского поселения </w:t>
      </w:r>
      <w:r w:rsidRPr="00B27EDA">
        <w:rPr>
          <w:rFonts w:ascii="Arial" w:hAnsi="Arial" w:cs="Arial"/>
          <w:bCs/>
          <w:color w:val="000000"/>
        </w:rPr>
        <w:t>(</w:t>
      </w:r>
      <w:r w:rsidRPr="00B27EDA">
        <w:rPr>
          <w:rFonts w:ascii="Arial" w:hAnsi="Arial" w:cs="Arial"/>
        </w:rPr>
        <w:t xml:space="preserve">материалы по обоснованию проекта Генерального плана, Том 2, часть 2, раздел 2.5; глава 2.5.4)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B27EDA" w:rsidRPr="00B27EDA" w:rsidRDefault="00B27EDA" w:rsidP="00B27EDA">
      <w:pPr>
        <w:suppressAutoHyphens/>
        <w:rPr>
          <w:rFonts w:ascii="Arial" w:eastAsia="SimSun" w:hAnsi="Arial" w:cs="Arial"/>
          <w:lang w:eastAsia="en-US"/>
        </w:rPr>
      </w:pPr>
    </w:p>
    <w:p w:rsidR="00B27EDA" w:rsidRPr="00B27EDA" w:rsidRDefault="00B27EDA" w:rsidP="00B27EDA">
      <w:pPr>
        <w:numPr>
          <w:ilvl w:val="1"/>
          <w:numId w:val="4"/>
        </w:numPr>
        <w:tabs>
          <w:tab w:val="left" w:pos="851"/>
          <w:tab w:val="left" w:pos="993"/>
        </w:tabs>
        <w:spacing w:after="200" w:line="276" w:lineRule="auto"/>
        <w:ind w:firstLine="66"/>
        <w:contextualSpacing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Объекты начального  общего, основного общего и среднего общего образования.</w:t>
      </w:r>
    </w:p>
    <w:p w:rsidR="00B27EDA" w:rsidRPr="00B27EDA" w:rsidRDefault="00B27EDA" w:rsidP="00B27EDA">
      <w:pPr>
        <w:suppressAutoHyphens/>
        <w:ind w:left="360"/>
        <w:contextualSpacing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2.8.1  Расчетные показатели:</w:t>
      </w:r>
    </w:p>
    <w:p w:rsidR="00B27EDA" w:rsidRPr="00B27EDA" w:rsidRDefault="00B27EDA" w:rsidP="00B27EDA">
      <w:pPr>
        <w:suppressAutoHyphens/>
        <w:ind w:left="360"/>
        <w:contextualSpacing/>
        <w:rPr>
          <w:rFonts w:ascii="Arial" w:eastAsia="SimSun" w:hAnsi="Arial" w:cs="Arial"/>
          <w:lang w:eastAsia="en-US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417"/>
        <w:gridCol w:w="2410"/>
        <w:gridCol w:w="1843"/>
      </w:tblGrid>
      <w:tr w:rsidR="00B27EDA" w:rsidRPr="00B27EDA" w:rsidTr="006572F0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мест/</w:t>
            </w:r>
            <w:proofErr w:type="spellStart"/>
            <w:r w:rsidRPr="00B27EDA">
              <w:rPr>
                <w:rFonts w:ascii="Arial" w:eastAsia="SimSun" w:hAnsi="Arial" w:cs="Arial"/>
                <w:lang w:eastAsia="en-US"/>
              </w:rPr>
              <w:t>тыс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.ж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ит</w:t>
            </w:r>
            <w:proofErr w:type="spellEnd"/>
            <w:r w:rsidRPr="00B27EDA">
              <w:rPr>
                <w:rFonts w:ascii="Arial" w:eastAsia="SimSun" w:hAnsi="Arial" w:cs="Arial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Генеральный план Батуринского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napToGrid w:val="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>Материалы по обоснованию проекта.</w:t>
            </w:r>
          </w:p>
          <w:p w:rsidR="00B27EDA" w:rsidRPr="00B27EDA" w:rsidRDefault="00B27EDA" w:rsidP="00B27EDA">
            <w:pPr>
              <w:snapToGrid w:val="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 xml:space="preserve">Том 2. Пояснительная записка, 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часть 2, раздел 2.5, глава 2.5.4</w:t>
            </w:r>
          </w:p>
        </w:tc>
      </w:tr>
      <w:tr w:rsidR="00B27EDA" w:rsidRPr="00B27EDA" w:rsidTr="006572F0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Радиус пешеходной доступности общеобразовательных организаций, в том </w:t>
            </w:r>
            <w:r w:rsidRPr="00B27EDA">
              <w:rPr>
                <w:rFonts w:ascii="Arial" w:eastAsia="SimSun" w:hAnsi="Arial" w:cs="Arial"/>
                <w:lang w:eastAsia="en-US"/>
              </w:rPr>
              <w:lastRenderedPageBreak/>
              <w:t>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lastRenderedPageBreak/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СП 42.13330.2011 "Свод правил.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Градостроительство. Планировка и </w:t>
            </w:r>
            <w:r w:rsidRPr="00B27EDA">
              <w:rPr>
                <w:rFonts w:ascii="Arial" w:eastAsia="SimSun" w:hAnsi="Arial" w:cs="Arial"/>
                <w:lang w:eastAsia="en-US"/>
              </w:rPr>
              <w:lastRenderedPageBreak/>
              <w:t>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lastRenderedPageBreak/>
              <w:t>Раздел 10 пункт 10.5.</w:t>
            </w:r>
          </w:p>
          <w:p w:rsidR="00B27EDA" w:rsidRPr="00B27EDA" w:rsidRDefault="00B27EDA" w:rsidP="00B27EDA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 xml:space="preserve">Предельный радиус </w:t>
            </w:r>
            <w:r w:rsidRPr="00B27EDA">
              <w:rPr>
                <w:rFonts w:ascii="Arial" w:hAnsi="Arial" w:cs="Arial"/>
              </w:rPr>
              <w:lastRenderedPageBreak/>
              <w:t xml:space="preserve">обслуживания обучающихся II - III ступеней не должен превышать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27EDA">
                <w:rPr>
                  <w:rFonts w:ascii="Arial" w:hAnsi="Arial" w:cs="Arial"/>
                </w:rPr>
                <w:t>15 км</w:t>
              </w:r>
            </w:smartTag>
            <w:r w:rsidRPr="00B27EDA">
              <w:rPr>
                <w:rFonts w:ascii="Arial" w:hAnsi="Arial" w:cs="Arial"/>
              </w:rPr>
              <w:t>.</w:t>
            </w:r>
          </w:p>
          <w:p w:rsidR="00B27EDA" w:rsidRPr="00B27EDA" w:rsidRDefault="00B27EDA" w:rsidP="00B27EDA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 xml:space="preserve">Транспортному обслуживанию подлежат учащиеся сельских общеобразовательных учреждений, проживающие на расстоянии свыше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27EDA">
                <w:rPr>
                  <w:rFonts w:ascii="Arial" w:hAnsi="Arial" w:cs="Arial"/>
                </w:rPr>
                <w:t>1 км</w:t>
              </w:r>
            </w:smartTag>
            <w:r w:rsidRPr="00B27EDA">
              <w:rPr>
                <w:rFonts w:ascii="Arial" w:hAnsi="Arial" w:cs="Arial"/>
              </w:rPr>
              <w:t xml:space="preserve"> от учреждения. Подвоз учащихся осуществляется на транспорте, предназначенном для перевозки детей.</w:t>
            </w:r>
          </w:p>
          <w:p w:rsidR="00B27EDA" w:rsidRPr="00B27EDA" w:rsidRDefault="00B27EDA" w:rsidP="00B27EDA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 xml:space="preserve">Предельный пешеходный подход учащихся к месту сбора на остановке должен быть не более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27EDA">
                <w:rPr>
                  <w:rFonts w:ascii="Arial" w:hAnsi="Arial" w:cs="Arial"/>
                </w:rPr>
                <w:t>500 м</w:t>
              </w:r>
            </w:smartTag>
            <w:r w:rsidRPr="00B27EDA">
              <w:rPr>
                <w:rFonts w:ascii="Arial" w:hAnsi="Arial" w:cs="Arial"/>
              </w:rPr>
              <w:t>.</w:t>
            </w:r>
          </w:p>
          <w:p w:rsidR="00B27EDA" w:rsidRPr="00B27EDA" w:rsidRDefault="00B27EDA" w:rsidP="00B27EDA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 xml:space="preserve">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</w:t>
            </w:r>
            <w:r w:rsidRPr="00B27EDA">
              <w:rPr>
                <w:rFonts w:ascii="Arial" w:hAnsi="Arial" w:cs="Arial"/>
              </w:rPr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27EDA">
                <w:rPr>
                  <w:rFonts w:ascii="Arial" w:hAnsi="Arial" w:cs="Arial"/>
                </w:rPr>
                <w:t>250 м</w:t>
              </w:r>
            </w:smartTag>
            <w:r w:rsidRPr="00B27EDA">
              <w:rPr>
                <w:rFonts w:ascii="Arial" w:hAnsi="Arial" w:cs="Arial"/>
              </w:rPr>
              <w:t xml:space="preserve"> со стороны дороги.</w:t>
            </w:r>
          </w:p>
          <w:p w:rsidR="00B27EDA" w:rsidRPr="00B27EDA" w:rsidRDefault="00B27EDA" w:rsidP="00B27EDA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учреждения.</w:t>
            </w:r>
          </w:p>
          <w:p w:rsidR="00B27EDA" w:rsidRPr="00B27EDA" w:rsidRDefault="00B27EDA" w:rsidP="00B27EDA">
            <w:pPr>
              <w:rPr>
                <w:rFonts w:ascii="Arial" w:hAnsi="Arial" w:cs="Arial"/>
              </w:rPr>
            </w:pPr>
            <w:r w:rsidRPr="00B27EDA">
              <w:rPr>
                <w:rFonts w:ascii="Arial" w:hAnsi="Arial" w:cs="Arial"/>
              </w:rPr>
              <w:t xml:space="preserve">        Радиусы   обслуживания  общеобразовательных  школ  в  сельской  местности допускается принимать по региональным градостроительным нормативам, а при их отсутствии по заданию на проектирование.                             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val="en-US" w:eastAsia="en-US"/>
              </w:rPr>
              <w:t>I</w:t>
            </w:r>
            <w:r w:rsidRPr="00B27EDA">
              <w:rPr>
                <w:rFonts w:ascii="Arial" w:eastAsia="SimSun" w:hAnsi="Arial" w:cs="Arial"/>
                <w:lang w:eastAsia="en-US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val="en-US" w:eastAsia="en-US"/>
              </w:rPr>
              <w:t>II</w:t>
            </w:r>
            <w:r w:rsidRPr="00B27EDA">
              <w:rPr>
                <w:rFonts w:ascii="Arial" w:eastAsia="SimSun" w:hAnsi="Arial" w:cs="Arial"/>
                <w:lang w:eastAsia="en-US"/>
              </w:rPr>
              <w:t>-</w:t>
            </w:r>
            <w:r w:rsidRPr="00B27EDA">
              <w:rPr>
                <w:rFonts w:ascii="Arial" w:eastAsia="SimSun" w:hAnsi="Arial" w:cs="Arial"/>
                <w:lang w:val="en-US" w:eastAsia="en-US"/>
              </w:rPr>
              <w:t>III</w:t>
            </w:r>
            <w:r w:rsidRPr="00B27EDA">
              <w:rPr>
                <w:rFonts w:ascii="Arial" w:eastAsia="SimSun" w:hAnsi="Arial" w:cs="Arial"/>
                <w:lang w:eastAsia="en-US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val="en-US" w:eastAsia="en-US"/>
              </w:rPr>
              <w:t>I</w:t>
            </w:r>
            <w:r w:rsidRPr="00B27EDA">
              <w:rPr>
                <w:rFonts w:ascii="Arial" w:eastAsia="SimSun" w:hAnsi="Arial" w:cs="Arial"/>
                <w:lang w:eastAsia="en-US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val="en-US" w:eastAsia="en-US"/>
              </w:rPr>
              <w:t>II</w:t>
            </w:r>
            <w:r w:rsidRPr="00B27EDA">
              <w:rPr>
                <w:rFonts w:ascii="Arial" w:eastAsia="SimSun" w:hAnsi="Arial" w:cs="Arial"/>
                <w:lang w:eastAsia="en-US"/>
              </w:rPr>
              <w:t>-</w:t>
            </w:r>
            <w:r w:rsidRPr="00B27EDA">
              <w:rPr>
                <w:rFonts w:ascii="Arial" w:eastAsia="SimSun" w:hAnsi="Arial" w:cs="Arial"/>
                <w:lang w:val="en-US" w:eastAsia="en-US"/>
              </w:rPr>
              <w:t>III</w:t>
            </w:r>
            <w:r w:rsidRPr="00B27EDA">
              <w:rPr>
                <w:rFonts w:ascii="Arial" w:eastAsia="SimSun" w:hAnsi="Arial" w:cs="Arial"/>
                <w:lang w:eastAsia="en-US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suppressAutoHyphens/>
        <w:ind w:left="900"/>
        <w:contextualSpacing/>
        <w:rPr>
          <w:rFonts w:ascii="Arial" w:eastAsia="SimSun" w:hAnsi="Arial" w:cs="Arial"/>
          <w:lang w:eastAsia="en-US"/>
        </w:rPr>
      </w:pPr>
    </w:p>
    <w:p w:rsidR="00B27EDA" w:rsidRPr="00B27EDA" w:rsidRDefault="00B27EDA" w:rsidP="00B27EDA">
      <w:pPr>
        <w:numPr>
          <w:ilvl w:val="2"/>
          <w:numId w:val="5"/>
        </w:numPr>
        <w:tabs>
          <w:tab w:val="left" w:pos="993"/>
        </w:tabs>
        <w:spacing w:after="200" w:line="276" w:lineRule="auto"/>
        <w:ind w:hanging="294"/>
        <w:contextualSpacing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Обоснование расчетных показателей.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Генеральным планом Батуринского сельского поселения </w:t>
      </w:r>
      <w:r w:rsidRPr="00B27EDA">
        <w:rPr>
          <w:rFonts w:ascii="Arial" w:hAnsi="Arial" w:cs="Arial"/>
          <w:bCs/>
          <w:color w:val="000000"/>
        </w:rPr>
        <w:t>(</w:t>
      </w:r>
      <w:r w:rsidRPr="00B27EDA">
        <w:rPr>
          <w:rFonts w:ascii="Arial" w:hAnsi="Arial" w:cs="Arial"/>
        </w:rPr>
        <w:t xml:space="preserve">материалы по обоснованию проекта Генерального плана, Том 2, часть </w:t>
      </w:r>
      <w:r w:rsidRPr="00B27EDA">
        <w:rPr>
          <w:rFonts w:ascii="Arial" w:hAnsi="Arial" w:cs="Arial"/>
        </w:rPr>
        <w:lastRenderedPageBreak/>
        <w:t xml:space="preserve">2, раздел 2.5; глава 2.5.4)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</w:p>
    <w:p w:rsidR="00B27EDA" w:rsidRPr="00B27EDA" w:rsidRDefault="00B27EDA" w:rsidP="00B27EDA">
      <w:pPr>
        <w:tabs>
          <w:tab w:val="left" w:pos="851"/>
        </w:tabs>
        <w:contextualSpacing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     2.9.Объекты, относящиеся к области здравоохранения</w:t>
      </w:r>
    </w:p>
    <w:p w:rsidR="00B27EDA" w:rsidRPr="00B27EDA" w:rsidRDefault="00B27EDA" w:rsidP="00B27EDA">
      <w:pPr>
        <w:suppressAutoHyphens/>
        <w:ind w:left="360"/>
        <w:contextualSpacing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 2.9.1  Расчетные показатели:</w:t>
      </w:r>
    </w:p>
    <w:p w:rsidR="00B27EDA" w:rsidRPr="00B27EDA" w:rsidRDefault="00B27EDA" w:rsidP="00B27EDA">
      <w:pPr>
        <w:suppressAutoHyphens/>
        <w:ind w:left="360"/>
        <w:contextualSpacing/>
        <w:rPr>
          <w:rFonts w:ascii="Arial" w:eastAsia="SimSun" w:hAnsi="Arial" w:cs="Arial"/>
          <w:lang w:eastAsia="en-US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2410"/>
        <w:gridCol w:w="1843"/>
      </w:tblGrid>
      <w:tr w:rsidR="00B27EDA" w:rsidRPr="00B27EDA" w:rsidTr="006572F0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посещений/</w:t>
            </w:r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СП 30-102-99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 "Свод правил. Планировка и застройка территорий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Приложение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 xml:space="preserve"> Б</w:t>
            </w:r>
            <w:proofErr w:type="gramEnd"/>
          </w:p>
        </w:tc>
      </w:tr>
      <w:tr w:rsidR="00B27EDA" w:rsidRPr="00B27EDA" w:rsidTr="006572F0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</w:t>
            </w:r>
            <w:proofErr w:type="gramStart"/>
            <w:r w:rsidRPr="00B27EDA">
              <w:rPr>
                <w:rFonts w:ascii="Arial" w:eastAsia="SimSun" w:hAnsi="Arial" w:cs="Arial"/>
                <w:vertAlign w:val="superscript"/>
                <w:lang w:eastAsia="en-US"/>
              </w:rPr>
              <w:t>2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30</w:t>
            </w:r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 xml:space="preserve">(с </w:t>
            </w:r>
            <w:proofErr w:type="spellStart"/>
            <w:r w:rsidRPr="00B27EDA">
              <w:rPr>
                <w:rFonts w:ascii="Arial" w:eastAsia="SimSun" w:hAnsi="Arial" w:cs="Arial"/>
                <w:lang w:eastAsia="en-US"/>
              </w:rPr>
              <w:t>исполь</w:t>
            </w:r>
            <w:proofErr w:type="spellEnd"/>
            <w:proofErr w:type="gramEnd"/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spellStart"/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зованием</w:t>
            </w:r>
            <w:proofErr w:type="spellEnd"/>
            <w:r w:rsidRPr="00B27EDA">
              <w:rPr>
                <w:rFonts w:ascii="Arial" w:eastAsia="SimSun" w:hAnsi="Arial" w:cs="Arial"/>
                <w:lang w:eastAsia="en-US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СП 42.13330.2011 "Свод правил.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Таблица 5</w:t>
            </w:r>
          </w:p>
        </w:tc>
      </w:tr>
      <w:tr w:rsidR="00B27EDA" w:rsidRPr="00B27EDA" w:rsidTr="006572F0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Фельдшерско-акушерский пункт  (ФАП) на 1000 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посещений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Норматива нет, должен заменять амбулатории в тех населенных пунктах, где нет амбулаторий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2.9.2  Обоснование расчетных показателей.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Нормативы по обеспеченности дошкольными образовательными организациями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 и СП 30-102-99 «Свод правил. Планировка и застройка территорий малоэтажного жилищного строительства».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</w:p>
    <w:p w:rsidR="00B27EDA" w:rsidRPr="00B27EDA" w:rsidRDefault="00B27EDA" w:rsidP="00B27EDA">
      <w:pPr>
        <w:tabs>
          <w:tab w:val="left" w:pos="567"/>
          <w:tab w:val="left" w:pos="851"/>
          <w:tab w:val="left" w:pos="993"/>
        </w:tabs>
        <w:ind w:left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2.10.Объекты, относящиеся к области физической культуры и массового спорта.</w:t>
      </w:r>
    </w:p>
    <w:p w:rsidR="00B27EDA" w:rsidRPr="00B27EDA" w:rsidRDefault="00B27EDA" w:rsidP="00B27EDA">
      <w:pPr>
        <w:tabs>
          <w:tab w:val="left" w:pos="851"/>
        </w:tabs>
        <w:suppressAutoHyphens/>
        <w:ind w:left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2.10.1   Расчетные показатели:</w:t>
      </w:r>
    </w:p>
    <w:p w:rsidR="00B27EDA" w:rsidRPr="00B27EDA" w:rsidRDefault="00B27EDA" w:rsidP="00B27EDA">
      <w:pPr>
        <w:ind w:firstLine="426"/>
        <w:jc w:val="both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276"/>
        <w:gridCol w:w="2410"/>
        <w:gridCol w:w="1701"/>
      </w:tblGrid>
      <w:tr w:rsidR="00B27EDA" w:rsidRPr="00B27EDA" w:rsidTr="006572F0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Единица измерени</w:t>
            </w:r>
            <w:r w:rsidRPr="00B27EDA">
              <w:rPr>
                <w:rFonts w:ascii="Arial" w:eastAsia="SimSun" w:hAnsi="Arial" w:cs="Arial"/>
                <w:lang w:eastAsia="en-US"/>
              </w:rPr>
              <w:lastRenderedPageBreak/>
              <w:t>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lastRenderedPageBreak/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га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0,7-0,9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СП 42.13330.2011 "Свод правил.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Градостроительство. Планировка и застройка городских и сельских поселений", Приложение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 xml:space="preserve"> Ж</w:t>
            </w:r>
            <w:proofErr w:type="gramEnd"/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Физкультурно-спортивные сооружения сети общего пользования следует объединять со  спортивными объектами   образовательных школ и других учебных заведений, учреждений отдыха и культуры.  Для малых поселений нормы расчета залов и бассейнов необходимо принимать с учетом  минимальной вместимости объектов по технологическим требованиям.     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hAnsi="Arial" w:cs="Arial"/>
              </w:rPr>
              <w:t>Комплексы физкультурн</w:t>
            </w:r>
            <w:proofErr w:type="gramStart"/>
            <w:r w:rsidRPr="00B27EDA">
              <w:rPr>
                <w:rFonts w:ascii="Arial" w:hAnsi="Arial" w:cs="Arial"/>
              </w:rPr>
              <w:t>о-</w:t>
            </w:r>
            <w:proofErr w:type="gramEnd"/>
            <w:r w:rsidRPr="00B27EDA">
              <w:rPr>
                <w:rFonts w:ascii="Arial" w:hAnsi="Arial" w:cs="Arial"/>
              </w:rPr>
              <w:t xml:space="preserve"> оздоровительных площадок предусматриваются в каждом поселении.     </w:t>
            </w:r>
          </w:p>
        </w:tc>
      </w:tr>
      <w:tr w:rsidR="00B27EDA" w:rsidRPr="00B27EDA" w:rsidTr="006572F0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</w:t>
            </w:r>
            <w:proofErr w:type="gramStart"/>
            <w:r w:rsidRPr="00B27EDA">
              <w:rPr>
                <w:rFonts w:ascii="Arial" w:eastAsia="SimSun" w:hAnsi="Arial" w:cs="Arial"/>
                <w:vertAlign w:val="superscript"/>
                <w:lang w:eastAsia="en-US"/>
              </w:rPr>
              <w:t>2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60-80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</w:t>
            </w:r>
            <w:proofErr w:type="gramStart"/>
            <w:r w:rsidRPr="00B27EDA">
              <w:rPr>
                <w:rFonts w:ascii="Arial" w:eastAsia="SimSun" w:hAnsi="Arial" w:cs="Arial"/>
                <w:vertAlign w:val="superscript"/>
                <w:lang w:eastAsia="en-US"/>
              </w:rPr>
              <w:t>2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20-25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suppressAutoHyphens/>
        <w:ind w:left="900"/>
        <w:contextualSpacing/>
        <w:jc w:val="both"/>
        <w:rPr>
          <w:rFonts w:ascii="Arial" w:eastAsia="SimSun" w:hAnsi="Arial" w:cs="Arial"/>
          <w:lang w:eastAsia="en-US"/>
        </w:rPr>
      </w:pPr>
    </w:p>
    <w:p w:rsidR="00B27EDA" w:rsidRPr="00B27EDA" w:rsidRDefault="00B27EDA" w:rsidP="00B27EDA">
      <w:pPr>
        <w:tabs>
          <w:tab w:val="left" w:pos="851"/>
          <w:tab w:val="left" w:pos="1134"/>
        </w:tabs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2.10.2   Обоснование расчетных показателей.</w:t>
      </w:r>
    </w:p>
    <w:p w:rsidR="00B27EDA" w:rsidRPr="00B27EDA" w:rsidRDefault="00B27EDA" w:rsidP="00B27EDA">
      <w:pPr>
        <w:ind w:firstLine="425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в соответствии с СП 42.13330.2011 «Свод правил. Градостроительство. Планировка и застройка </w:t>
      </w:r>
      <w:r w:rsidRPr="00B27EDA">
        <w:rPr>
          <w:rFonts w:ascii="Arial" w:hAnsi="Arial" w:cs="Arial"/>
        </w:rPr>
        <w:lastRenderedPageBreak/>
        <w:t xml:space="preserve">городских и сельских поселений» (актуализированная редакция СНиП 2.07.01-89*). </w:t>
      </w:r>
    </w:p>
    <w:p w:rsidR="00B27EDA" w:rsidRPr="00B27EDA" w:rsidRDefault="00B27EDA" w:rsidP="00B27EDA">
      <w:pPr>
        <w:suppressAutoHyphens/>
        <w:ind w:left="900"/>
        <w:contextualSpacing/>
        <w:jc w:val="both"/>
        <w:rPr>
          <w:rFonts w:ascii="Arial" w:eastAsia="SimSun" w:hAnsi="Arial" w:cs="Arial"/>
          <w:lang w:eastAsia="en-US"/>
        </w:rPr>
      </w:pPr>
    </w:p>
    <w:p w:rsidR="00B27EDA" w:rsidRPr="00B27EDA" w:rsidRDefault="00B27EDA" w:rsidP="00B27EDA">
      <w:pPr>
        <w:tabs>
          <w:tab w:val="left" w:pos="993"/>
          <w:tab w:val="left" w:pos="1134"/>
        </w:tabs>
        <w:spacing w:after="200" w:line="276" w:lineRule="auto"/>
        <w:contextualSpacing/>
        <w:jc w:val="both"/>
        <w:rPr>
          <w:rFonts w:ascii="Arial" w:eastAsia="SimSun" w:hAnsi="Arial" w:cs="Arial"/>
          <w:lang w:eastAsia="en-US"/>
        </w:rPr>
      </w:pPr>
      <w:r>
        <w:rPr>
          <w:rFonts w:ascii="Arial" w:eastAsia="SimSun" w:hAnsi="Arial" w:cs="Arial"/>
          <w:lang w:eastAsia="en-US"/>
        </w:rPr>
        <w:t xml:space="preserve">  2.11.</w:t>
      </w:r>
      <w:r w:rsidRPr="00B27EDA">
        <w:rPr>
          <w:rFonts w:ascii="Arial" w:eastAsia="SimSun" w:hAnsi="Arial" w:cs="Arial"/>
          <w:lang w:eastAsia="en-US"/>
        </w:rPr>
        <w:t>Объекты, относящиеся к области утилизации и переработки бытовых и промышленных отходов.</w:t>
      </w:r>
    </w:p>
    <w:p w:rsidR="00B27EDA" w:rsidRPr="00B27EDA" w:rsidRDefault="00B27EDA" w:rsidP="00B27EDA">
      <w:pPr>
        <w:tabs>
          <w:tab w:val="left" w:pos="993"/>
          <w:tab w:val="left" w:pos="1134"/>
        </w:tabs>
        <w:suppressAutoHyphens/>
        <w:ind w:left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275"/>
        <w:gridCol w:w="2410"/>
        <w:gridCol w:w="1843"/>
      </w:tblGrid>
      <w:tr w:rsidR="00B27EDA" w:rsidRPr="00B27EDA" w:rsidTr="006572F0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/п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415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Бытовые отходы, в том числе: 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кг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</w:t>
            </w:r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на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300-450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СП 42.13330.2011 "Свод правил.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Градостроительство. Планировка и застройка городских и сельских поселений"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Приложение М</w:t>
            </w:r>
          </w:p>
        </w:tc>
      </w:tr>
      <w:tr w:rsidR="00B27EDA" w:rsidRPr="00B27EDA" w:rsidTr="006572F0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литр </w:t>
            </w:r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на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кг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на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</w:t>
            </w:r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литр </w:t>
            </w:r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на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жидкие из выгребов (при отсутствии канализации) </w:t>
            </w:r>
          </w:p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смет с 1 м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2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литр </w:t>
            </w:r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на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Литр</w:t>
            </w:r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на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  <w:tr w:rsidR="00B27EDA" w:rsidRPr="00B27EDA" w:rsidTr="006572F0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кг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</w:t>
            </w:r>
          </w:p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на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rPr>
                <w:rFonts w:ascii="Arial" w:eastAsia="SimSun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suppressAutoHyphens/>
        <w:ind w:left="900"/>
        <w:contextualSpacing/>
        <w:jc w:val="both"/>
        <w:rPr>
          <w:rFonts w:ascii="Arial" w:eastAsia="SimSun" w:hAnsi="Arial" w:cs="Arial"/>
          <w:lang w:eastAsia="en-US"/>
        </w:rPr>
      </w:pPr>
    </w:p>
    <w:p w:rsidR="00B27EDA" w:rsidRPr="00B27EDA" w:rsidRDefault="00B27EDA" w:rsidP="00B27EDA">
      <w:pPr>
        <w:tabs>
          <w:tab w:val="left" w:pos="851"/>
          <w:tab w:val="left" w:pos="1134"/>
        </w:tabs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2.11.2  Обоснование расчетных показателей.</w:t>
      </w:r>
    </w:p>
    <w:p w:rsidR="00B27EDA" w:rsidRPr="00B27EDA" w:rsidRDefault="00B27EDA" w:rsidP="00B27EDA">
      <w:pPr>
        <w:ind w:firstLine="425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Генеральным планом Батуринского сельского поселения </w:t>
      </w:r>
      <w:r w:rsidRPr="00B27EDA">
        <w:rPr>
          <w:rFonts w:ascii="Arial" w:hAnsi="Arial" w:cs="Arial"/>
          <w:bCs/>
          <w:color w:val="000000"/>
        </w:rPr>
        <w:t>(</w:t>
      </w:r>
      <w:r w:rsidRPr="00B27EDA">
        <w:rPr>
          <w:rFonts w:ascii="Arial" w:hAnsi="Arial" w:cs="Arial"/>
        </w:rPr>
        <w:t xml:space="preserve">материалы по обоснованию проекта Генерального плана, Том 2, часть 2, раздел 2.5; глава 2.5.7)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B27EDA" w:rsidRPr="00B27EDA" w:rsidRDefault="00B27EDA" w:rsidP="00B27EDA">
      <w:pPr>
        <w:ind w:firstLine="425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2.12.Пожарная безопасность.</w:t>
      </w:r>
    </w:p>
    <w:p w:rsidR="00B27EDA" w:rsidRPr="00B27EDA" w:rsidRDefault="00B27EDA" w:rsidP="00B27EDA">
      <w:pPr>
        <w:ind w:firstLine="425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2.12.1.Расчетные показатели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275"/>
        <w:gridCol w:w="2410"/>
        <w:gridCol w:w="1843"/>
      </w:tblGrid>
      <w:tr w:rsidR="00B27EDA" w:rsidRPr="00B27EDA" w:rsidTr="006572F0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№ </w:t>
            </w:r>
            <w:proofErr w:type="gramStart"/>
            <w:r w:rsidRPr="00B27EDA">
              <w:rPr>
                <w:rFonts w:ascii="Arial" w:eastAsia="SimSun" w:hAnsi="Arial" w:cs="Arial"/>
                <w:lang w:eastAsia="en-US"/>
              </w:rPr>
              <w:t>п</w:t>
            </w:r>
            <w:proofErr w:type="gramEnd"/>
            <w:r w:rsidRPr="00B27EDA">
              <w:rPr>
                <w:rFonts w:ascii="Arial" w:eastAsia="SimSun" w:hAnsi="Arial" w:cs="Arial"/>
                <w:lang w:eastAsia="en-US"/>
              </w:rPr>
              <w:t>/п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примечание</w:t>
            </w:r>
          </w:p>
        </w:tc>
      </w:tr>
      <w:tr w:rsidR="00B27EDA" w:rsidRPr="00B27EDA" w:rsidTr="006572F0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Размещение подразделений пожарной охраны определяется временем прибытия подразделения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минут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  <w:r w:rsidRPr="00B27EDA">
              <w:rPr>
                <w:rFonts w:ascii="Arial" w:eastAsia="SimSun" w:hAnsi="Arial" w:cs="Arial"/>
                <w:lang w:eastAsia="en-US"/>
              </w:rPr>
              <w:t>Технический регламент о требованиях пожарной безопасности. Статья 76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B27EDA" w:rsidRPr="00B27EDA" w:rsidRDefault="00B27EDA" w:rsidP="00B27EDA">
            <w:pPr>
              <w:suppressAutoHyphens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</w:tr>
    </w:tbl>
    <w:p w:rsidR="00B27EDA" w:rsidRPr="00B27EDA" w:rsidRDefault="00B27EDA" w:rsidP="00B27EDA">
      <w:pPr>
        <w:ind w:firstLine="425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t>2.12.2.Обоснование расчетных показателей.</w:t>
      </w:r>
    </w:p>
    <w:p w:rsidR="00B27EDA" w:rsidRPr="00B27EDA" w:rsidRDefault="00B27EDA" w:rsidP="00B27EDA">
      <w:pPr>
        <w:ind w:firstLine="425"/>
        <w:jc w:val="both"/>
        <w:rPr>
          <w:rFonts w:ascii="Arial" w:hAnsi="Arial" w:cs="Arial"/>
        </w:rPr>
      </w:pPr>
      <w:r w:rsidRPr="00B27EDA">
        <w:rPr>
          <w:rFonts w:ascii="Arial" w:hAnsi="Arial" w:cs="Arial"/>
        </w:rPr>
        <w:lastRenderedPageBreak/>
        <w:t>Показатели по противопожарным мероприятиям установлены в соответствии с Федеральным законом от 22 июля 2008 года № 123-ФЗ «Технический регламент о требованиях пожарной безопасности»</w:t>
      </w:r>
    </w:p>
    <w:p w:rsidR="00B27EDA" w:rsidRPr="00B27EDA" w:rsidRDefault="00B27EDA" w:rsidP="00B27EDA">
      <w:pPr>
        <w:ind w:firstLine="425"/>
        <w:jc w:val="both"/>
        <w:rPr>
          <w:rFonts w:ascii="Arial" w:hAnsi="Arial" w:cs="Arial"/>
        </w:rPr>
      </w:pPr>
    </w:p>
    <w:p w:rsidR="00B27EDA" w:rsidRPr="00B27EDA" w:rsidRDefault="00B27EDA" w:rsidP="00B27EDA">
      <w:pPr>
        <w:tabs>
          <w:tab w:val="left" w:pos="709"/>
          <w:tab w:val="left" w:pos="1134"/>
        </w:tabs>
        <w:autoSpaceDE w:val="0"/>
        <w:autoSpaceDN w:val="0"/>
        <w:adjustRightInd w:val="0"/>
        <w:ind w:right="-206" w:firstLine="425"/>
        <w:jc w:val="both"/>
        <w:outlineLvl w:val="0"/>
        <w:rPr>
          <w:rFonts w:ascii="Arial" w:eastAsia="Calibri" w:hAnsi="Arial" w:cs="Arial"/>
          <w:bCs/>
          <w:color w:val="000000"/>
          <w:lang w:eastAsia="en-US"/>
        </w:rPr>
      </w:pPr>
      <w:r w:rsidRPr="00B27EDA">
        <w:rPr>
          <w:rFonts w:ascii="Arial" w:eastAsia="Calibri" w:hAnsi="Arial" w:cs="Arial"/>
          <w:bCs/>
          <w:color w:val="000000"/>
          <w:lang w:eastAsia="en-US"/>
        </w:rPr>
        <w:t>3. ПРАВИЛА И ОБЛАСТЬ ПРИМЕНЕНИЯ НОРМАТИВОВ ГРАДОСТРОИТЕЛЬНОГО ПРОЕКТИРОВАНИЯ</w:t>
      </w:r>
    </w:p>
    <w:p w:rsidR="00B27EDA" w:rsidRPr="00B27EDA" w:rsidRDefault="00B27EDA" w:rsidP="00B27EDA">
      <w:pPr>
        <w:rPr>
          <w:rFonts w:ascii="Arial" w:hAnsi="Arial" w:cs="Arial"/>
        </w:rPr>
      </w:pP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3.1 Действие местных нормативов распространяется на всю территорию Батуринского сельского поселения. </w:t>
      </w: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Нормативы являются обязательными для применения всеми участниками деятельности, связанной с подготовкой  территориального планирования,  разработкой документации по планировке территории независимо от организационно-правовых форм.</w:t>
      </w: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3.2. </w:t>
      </w:r>
      <w:proofErr w:type="gramStart"/>
      <w:r w:rsidRPr="00B27EDA">
        <w:rPr>
          <w:rFonts w:ascii="Arial" w:eastAsia="SimSun" w:hAnsi="Arial" w:cs="Arial"/>
          <w:lang w:eastAsia="en-US"/>
        </w:rPr>
        <w:t>Совокупность расчетных показателей минимально допустимого уровня обеспеченности объектами местного значения и расчетных показателей максимально  допустимого уровня доступности таких объектов для населения Батуринского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Батуринского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</w:t>
      </w:r>
      <w:proofErr w:type="gramEnd"/>
      <w:r w:rsidRPr="00B27EDA">
        <w:rPr>
          <w:rFonts w:ascii="Arial" w:eastAsia="SimSun" w:hAnsi="Arial" w:cs="Arial"/>
          <w:lang w:eastAsia="en-US"/>
        </w:rPr>
        <w:t xml:space="preserve"> на территории Батуринского сельского поселения.</w:t>
      </w: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3.3. </w:t>
      </w:r>
      <w:proofErr w:type="gramStart"/>
      <w:r w:rsidRPr="00B27EDA">
        <w:rPr>
          <w:rFonts w:ascii="Arial" w:eastAsia="SimSun" w:hAnsi="Arial" w:cs="Arial"/>
          <w:lang w:eastAsia="en-US"/>
        </w:rPr>
        <w:t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Батуринского сельского поселения, документации по планировке территории, следует учитывать наличие на территории Батуринского сельского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B27EDA">
        <w:rPr>
          <w:rFonts w:ascii="Arial" w:eastAsia="SimSun" w:hAnsi="Arial" w:cs="Arial"/>
          <w:lang w:eastAsia="en-US"/>
        </w:rPr>
        <w:t xml:space="preserve"> к размещению объектов. </w:t>
      </w: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При определении </w:t>
      </w:r>
      <w:proofErr w:type="gramStart"/>
      <w:r w:rsidRPr="00B27EDA">
        <w:rPr>
          <w:rFonts w:ascii="Arial" w:eastAsia="SimSun" w:hAnsi="Arial" w:cs="Arial"/>
          <w:lang w:eastAsia="en-US"/>
        </w:rPr>
        <w:t>границ зон планируемого размещения объектов местного значения</w:t>
      </w:r>
      <w:proofErr w:type="gramEnd"/>
      <w:r w:rsidRPr="00B27EDA">
        <w:rPr>
          <w:rFonts w:ascii="Arial" w:eastAsia="SimSun" w:hAnsi="Arial" w:cs="Arial"/>
          <w:lang w:eastAsia="en-US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3.4. Нормативы применяются:</w:t>
      </w: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- при подготовке, согласовании и утверждении документов территориального планирования Батуринского сельского поселения, а также  при внесении изменений в  указанные документы;</w:t>
      </w: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-  при подготовке, согласовании и утверждении документации по планировке территорий Батуринского сельского поселения. </w:t>
      </w: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 xml:space="preserve">- </w:t>
      </w:r>
      <w:proofErr w:type="gramStart"/>
      <w:r w:rsidRPr="00B27EDA">
        <w:rPr>
          <w:rFonts w:ascii="Arial" w:eastAsia="SimSun" w:hAnsi="Arial" w:cs="Arial"/>
          <w:lang w:eastAsia="en-US"/>
        </w:rPr>
        <w:t>п</w:t>
      </w:r>
      <w:proofErr w:type="gramEnd"/>
      <w:r w:rsidRPr="00B27EDA">
        <w:rPr>
          <w:rFonts w:ascii="Arial" w:eastAsia="SimSun" w:hAnsi="Arial" w:cs="Arial"/>
          <w:lang w:eastAsia="en-US"/>
        </w:rPr>
        <w:t>ри проверке документации по планировке территории на соответствие Генеральному плану, Правилам землепользования и застройки Батуринского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B27EDA" w:rsidRPr="00B27EDA" w:rsidRDefault="00B27EDA" w:rsidP="00B27EDA">
      <w:pPr>
        <w:suppressAutoHyphens/>
        <w:ind w:firstLine="426"/>
        <w:contextualSpacing/>
        <w:jc w:val="both"/>
        <w:rPr>
          <w:rFonts w:ascii="Arial" w:eastAsia="SimSun" w:hAnsi="Arial" w:cs="Arial"/>
          <w:lang w:eastAsia="en-US"/>
        </w:rPr>
      </w:pPr>
      <w:r w:rsidRPr="00B27EDA">
        <w:rPr>
          <w:rFonts w:ascii="Arial" w:eastAsia="SimSun" w:hAnsi="Arial" w:cs="Arial"/>
          <w:lang w:eastAsia="en-US"/>
        </w:rPr>
        <w:t>- при проведении публичных слушаний по внесению изменений в Генеральный план и  Правила землепользования и застройки Батуринского сельского поселения, документации по планировке территорий.</w:t>
      </w:r>
    </w:p>
    <w:p w:rsidR="00B27EDA" w:rsidRPr="00B27EDA" w:rsidRDefault="00B27EDA" w:rsidP="00B27EDA">
      <w:pPr>
        <w:suppressAutoHyphens/>
        <w:ind w:left="900"/>
        <w:contextualSpacing/>
        <w:jc w:val="both"/>
        <w:rPr>
          <w:rFonts w:ascii="Arial" w:eastAsia="SimSun" w:hAnsi="Arial" w:cs="Arial"/>
          <w:lang w:eastAsia="en-US"/>
        </w:rPr>
      </w:pPr>
    </w:p>
    <w:p w:rsidR="00B27EDA" w:rsidRPr="00782652" w:rsidRDefault="00B27EDA" w:rsidP="00782652">
      <w:pPr>
        <w:jc w:val="both"/>
        <w:rPr>
          <w:rFonts w:ascii="Arial" w:hAnsi="Arial" w:cs="Arial"/>
        </w:rPr>
      </w:pPr>
    </w:p>
    <w:sectPr w:rsidR="00B27EDA" w:rsidRPr="0078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4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5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52"/>
    <w:rsid w:val="00277C97"/>
    <w:rsid w:val="004E1481"/>
    <w:rsid w:val="00782652"/>
    <w:rsid w:val="00B2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is.minregion.ru/f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2017-05-10T02:46:00Z</cp:lastPrinted>
  <dcterms:created xsi:type="dcterms:W3CDTF">2017-05-10T02:43:00Z</dcterms:created>
  <dcterms:modified xsi:type="dcterms:W3CDTF">2017-05-16T07:17:00Z</dcterms:modified>
</cp:coreProperties>
</file>